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CB5BD9" w:rsidTr="00ED5FC3">
        <w:trPr>
          <w:trHeight w:val="315"/>
        </w:trPr>
        <w:tc>
          <w:tcPr>
            <w:tcW w:w="5665" w:type="dxa"/>
          </w:tcPr>
          <w:p w:rsidR="00CB5BD9" w:rsidRDefault="004A0882" w:rsidP="00CB5BD9">
            <w:pPr>
              <w:rPr>
                <w:color w:val="000066"/>
                <w:sz w:val="28"/>
                <w:szCs w:val="28"/>
              </w:rPr>
            </w:pPr>
            <w:r>
              <w:rPr>
                <w:color w:val="000066"/>
                <w:sz w:val="28"/>
                <w:szCs w:val="28"/>
              </w:rPr>
              <w:t xml:space="preserve">Drošības datu lapa </w:t>
            </w:r>
            <w:r w:rsidR="00CB5BD9">
              <w:rPr>
                <w:color w:val="000066"/>
                <w:sz w:val="28"/>
                <w:szCs w:val="28"/>
              </w:rPr>
              <w:t>17</w:t>
            </w:r>
            <w:r w:rsidR="00CB5BD9" w:rsidRPr="00101FF4">
              <w:rPr>
                <w:color w:val="000066"/>
                <w:sz w:val="28"/>
                <w:szCs w:val="28"/>
              </w:rPr>
              <w:t>/</w:t>
            </w:r>
            <w:r w:rsidR="00CB5BD9">
              <w:rPr>
                <w:color w:val="000066"/>
                <w:sz w:val="28"/>
                <w:szCs w:val="28"/>
              </w:rPr>
              <w:t>3</w:t>
            </w:r>
            <w:r w:rsidR="00CB5BD9" w:rsidRPr="00101FF4">
              <w:rPr>
                <w:color w:val="000066"/>
                <w:sz w:val="28"/>
                <w:szCs w:val="28"/>
              </w:rPr>
              <w:t>/201</w:t>
            </w:r>
            <w:r w:rsidR="00CB5BD9">
              <w:rPr>
                <w:color w:val="000066"/>
                <w:sz w:val="28"/>
                <w:szCs w:val="28"/>
              </w:rPr>
              <w:t>7</w:t>
            </w:r>
            <w:r w:rsidR="00CB5BD9" w:rsidRPr="00101FF4">
              <w:rPr>
                <w:color w:val="000066"/>
                <w:sz w:val="28"/>
                <w:szCs w:val="28"/>
              </w:rPr>
              <w:t xml:space="preserve">, </w:t>
            </w:r>
            <w:r w:rsidR="00CB5BD9">
              <w:rPr>
                <w:color w:val="000066"/>
                <w:sz w:val="28"/>
                <w:szCs w:val="28"/>
              </w:rPr>
              <w:t>4</w:t>
            </w:r>
            <w:r w:rsidR="00CB5BD9" w:rsidRPr="00101FF4">
              <w:rPr>
                <w:color w:val="000066"/>
                <w:sz w:val="28"/>
                <w:szCs w:val="28"/>
              </w:rPr>
              <w:t>. izdevums</w:t>
            </w:r>
          </w:p>
        </w:tc>
      </w:tr>
      <w:tr w:rsidR="00CB5BD9" w:rsidTr="00ED5FC3">
        <w:trPr>
          <w:trHeight w:val="264"/>
        </w:trPr>
        <w:tc>
          <w:tcPr>
            <w:tcW w:w="5665" w:type="dxa"/>
          </w:tcPr>
          <w:p w:rsidR="00CB5BD9" w:rsidRDefault="00CB5BD9" w:rsidP="00ED5FC3">
            <w:pPr>
              <w:rPr>
                <w:color w:val="000066"/>
                <w:sz w:val="28"/>
                <w:szCs w:val="28"/>
              </w:rPr>
            </w:pPr>
            <w:r w:rsidRPr="00101FF4">
              <w:rPr>
                <w:color w:val="000066"/>
                <w:sz w:val="28"/>
                <w:szCs w:val="28"/>
              </w:rPr>
              <w:t>Šī versija aizstāj visas iepriekšējās versijas</w:t>
            </w:r>
          </w:p>
          <w:p w:rsidR="00CB5BD9" w:rsidRDefault="00CB5BD9" w:rsidP="00ED5FC3">
            <w:pPr>
              <w:rPr>
                <w:color w:val="000066"/>
                <w:sz w:val="28"/>
                <w:szCs w:val="28"/>
              </w:rPr>
            </w:pPr>
          </w:p>
        </w:tc>
      </w:tr>
    </w:tbl>
    <w:p w:rsidR="00CB5BD9" w:rsidRDefault="00CB5BD9" w:rsidP="00CB5BD9"/>
    <w:p w:rsidR="00CB5BD9" w:rsidRDefault="00CB5BD9" w:rsidP="00CB5BD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color w:val="000066"/>
          <w:sz w:val="28"/>
          <w:szCs w:val="28"/>
        </w:rPr>
      </w:pPr>
      <w:r w:rsidRPr="00AF2830">
        <w:rPr>
          <w:color w:val="000066"/>
          <w:sz w:val="28"/>
          <w:szCs w:val="28"/>
        </w:rPr>
        <w:t>IEDAĻA. Vielas / maisījuma un uzņēmējsabiedrības / uzņēmuma identifikācija</w:t>
      </w:r>
    </w:p>
    <w:p w:rsidR="00CB5BD9" w:rsidRDefault="00CB5BD9" w:rsidP="00CB5BD9">
      <w:pPr>
        <w:spacing w:after="0" w:line="240" w:lineRule="auto"/>
      </w:pPr>
      <w:r>
        <w:t>1.1. Materiāla nosaukums</w:t>
      </w:r>
    </w:p>
    <w:p w:rsidR="00CB5BD9" w:rsidRDefault="00CB5BD9" w:rsidP="00CB5BD9">
      <w:pPr>
        <w:spacing w:after="0" w:line="240" w:lineRule="auto"/>
        <w:ind w:firstLine="720"/>
      </w:pPr>
      <w:r>
        <w:t>Preparāta identifikācija:</w:t>
      </w:r>
    </w:p>
    <w:p w:rsidR="00CB5BD9" w:rsidRDefault="00CB5BD9" w:rsidP="00CB5BD9">
      <w:pPr>
        <w:spacing w:after="0" w:line="240" w:lineRule="auto"/>
        <w:ind w:firstLine="720"/>
      </w:pPr>
      <w:r>
        <w:t xml:space="preserve">Tirdzniecības nosaukums: </w:t>
      </w:r>
      <w:r>
        <w:tab/>
        <w:t xml:space="preserve">ACID TEST </w:t>
      </w:r>
    </w:p>
    <w:p w:rsidR="00CB5BD9" w:rsidRDefault="00CB5BD9" w:rsidP="00CB5BD9">
      <w:pPr>
        <w:spacing w:after="0" w:line="240" w:lineRule="auto"/>
      </w:pPr>
      <w:r>
        <w:t>1.2. Vielas vai maisījuma būtiskie identificētie lietošanas veidi un nevēlamie lietošanas veidi.</w:t>
      </w:r>
    </w:p>
    <w:p w:rsidR="00CB5BD9" w:rsidRDefault="00CB5BD9" w:rsidP="00CB5BD9">
      <w:pPr>
        <w:spacing w:after="0" w:line="240" w:lineRule="auto"/>
        <w:ind w:firstLine="720"/>
      </w:pPr>
      <w:r>
        <w:t>Ieteicams izmantot:</w:t>
      </w:r>
    </w:p>
    <w:p w:rsidR="00CB5BD9" w:rsidRDefault="00CB5BD9" w:rsidP="00CB5BD9">
      <w:pPr>
        <w:spacing w:after="0" w:line="240" w:lineRule="auto"/>
        <w:ind w:firstLine="720"/>
      </w:pPr>
      <w:r>
        <w:t>Eļļas skābuma noteikšanas tests kompresoru eļļā</w:t>
      </w:r>
    </w:p>
    <w:p w:rsidR="00D7059D" w:rsidRDefault="00D7059D" w:rsidP="00D7059D">
      <w:pPr>
        <w:spacing w:after="0" w:line="240" w:lineRule="auto"/>
      </w:pPr>
      <w:r>
        <w:t>1.3. Informācija par drošības datu lapas piegādātāju</w:t>
      </w:r>
    </w:p>
    <w:p w:rsidR="00D7059D" w:rsidRDefault="00D7059D" w:rsidP="00D7059D">
      <w:pPr>
        <w:spacing w:after="0" w:line="240" w:lineRule="auto"/>
        <w:ind w:firstLine="720"/>
      </w:pPr>
      <w:r>
        <w:t>Kompānija:</w:t>
      </w:r>
    </w:p>
    <w:p w:rsidR="00D7059D" w:rsidRDefault="00D7059D" w:rsidP="00D7059D">
      <w:pPr>
        <w:spacing w:after="0" w:line="240" w:lineRule="auto"/>
        <w:ind w:firstLine="720"/>
      </w:pPr>
      <w:r>
        <w:t>ERRECOM SRL</w:t>
      </w:r>
    </w:p>
    <w:p w:rsidR="00D7059D" w:rsidRDefault="00D7059D" w:rsidP="00D7059D">
      <w:pPr>
        <w:spacing w:after="0" w:line="240" w:lineRule="auto"/>
        <w:ind w:firstLine="720"/>
      </w:pPr>
      <w:proofErr w:type="spellStart"/>
      <w:r>
        <w:t>Via</w:t>
      </w:r>
      <w:proofErr w:type="spellEnd"/>
      <w:r>
        <w:t xml:space="preserve"> </w:t>
      </w:r>
      <w:proofErr w:type="spellStart"/>
      <w:r>
        <w:t>Industriale</w:t>
      </w:r>
      <w:proofErr w:type="spellEnd"/>
      <w:r>
        <w:t>, 14</w:t>
      </w:r>
    </w:p>
    <w:p w:rsidR="00D7059D" w:rsidRDefault="00D7059D" w:rsidP="00D7059D">
      <w:pPr>
        <w:spacing w:after="0" w:line="240" w:lineRule="auto"/>
        <w:ind w:firstLine="720"/>
      </w:pPr>
      <w:proofErr w:type="spellStart"/>
      <w:r>
        <w:t>Corzano</w:t>
      </w:r>
      <w:proofErr w:type="spellEnd"/>
      <w:r>
        <w:t xml:space="preserve"> (BS) Itālija</w:t>
      </w:r>
    </w:p>
    <w:p w:rsidR="00D7059D" w:rsidRDefault="00D7059D" w:rsidP="00D7059D">
      <w:pPr>
        <w:spacing w:after="0" w:line="240" w:lineRule="auto"/>
        <w:ind w:firstLine="720"/>
      </w:pPr>
      <w:r>
        <w:t>tālrunis Nr. +39 030/9719096</w:t>
      </w:r>
    </w:p>
    <w:p w:rsidR="00D7059D" w:rsidRDefault="00D7059D" w:rsidP="00D7059D">
      <w:pPr>
        <w:spacing w:after="0" w:line="240" w:lineRule="auto"/>
        <w:ind w:firstLine="720"/>
      </w:pPr>
      <w:r>
        <w:t>Drošības datu lapas atbildīgā persona:</w:t>
      </w:r>
    </w:p>
    <w:p w:rsidR="00D7059D" w:rsidRDefault="00D7059D" w:rsidP="00D7059D">
      <w:pPr>
        <w:spacing w:after="0" w:line="240" w:lineRule="auto"/>
        <w:ind w:firstLine="720"/>
      </w:pPr>
      <w:r>
        <w:t>lab@errecom.it</w:t>
      </w:r>
    </w:p>
    <w:p w:rsidR="00D7059D" w:rsidRDefault="00D7059D" w:rsidP="00D7059D">
      <w:pPr>
        <w:spacing w:after="0" w:line="240" w:lineRule="auto"/>
        <w:ind w:firstLine="720"/>
      </w:pPr>
    </w:p>
    <w:p w:rsidR="00D7059D" w:rsidRDefault="00D7059D" w:rsidP="00D7059D">
      <w:pPr>
        <w:spacing w:after="0" w:line="240" w:lineRule="auto"/>
        <w:ind w:firstLine="720"/>
      </w:pPr>
      <w:proofErr w:type="spellStart"/>
      <w:r>
        <w:t>Baltic</w:t>
      </w:r>
      <w:proofErr w:type="spellEnd"/>
      <w:r>
        <w:t xml:space="preserve"> </w:t>
      </w:r>
      <w:proofErr w:type="spellStart"/>
      <w:r>
        <w:t>Refrigeration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SIA</w:t>
      </w:r>
    </w:p>
    <w:p w:rsidR="00D7059D" w:rsidRDefault="00D7059D" w:rsidP="00D7059D">
      <w:pPr>
        <w:spacing w:after="0" w:line="240" w:lineRule="auto"/>
        <w:ind w:firstLine="720"/>
      </w:pPr>
      <w:r>
        <w:t xml:space="preserve">Nometņu iela 11-35, Jūrmala, </w:t>
      </w:r>
    </w:p>
    <w:p w:rsidR="00D7059D" w:rsidRDefault="00D7059D" w:rsidP="00D7059D">
      <w:pPr>
        <w:spacing w:after="0" w:line="240" w:lineRule="auto"/>
        <w:ind w:firstLine="720"/>
      </w:pPr>
      <w:r>
        <w:t>Latvija, LV-2016</w:t>
      </w:r>
    </w:p>
    <w:p w:rsidR="00D7059D" w:rsidRDefault="00D7059D" w:rsidP="00D7059D">
      <w:pPr>
        <w:spacing w:after="0" w:line="240" w:lineRule="auto"/>
        <w:ind w:firstLine="720"/>
      </w:pPr>
      <w:proofErr w:type="spellStart"/>
      <w:r>
        <w:t>Reg.Nr</w:t>
      </w:r>
      <w:proofErr w:type="spellEnd"/>
      <w:r>
        <w:t>. 4003674384</w:t>
      </w:r>
    </w:p>
    <w:p w:rsidR="00D7059D" w:rsidRDefault="00D7059D" w:rsidP="00D7059D">
      <w:pPr>
        <w:spacing w:after="0" w:line="240" w:lineRule="auto"/>
        <w:ind w:firstLine="720"/>
      </w:pPr>
      <w:r>
        <w:t>Tālrunis +371 67409817</w:t>
      </w:r>
    </w:p>
    <w:p w:rsidR="00D7059D" w:rsidRDefault="00D7059D" w:rsidP="00D7059D">
      <w:pPr>
        <w:spacing w:after="0" w:line="240" w:lineRule="auto"/>
        <w:ind w:firstLine="720"/>
      </w:pPr>
      <w:r>
        <w:t xml:space="preserve">latvia@brgroup.eu </w:t>
      </w:r>
    </w:p>
    <w:p w:rsidR="00D7059D" w:rsidRDefault="00D7059D" w:rsidP="00D7059D">
      <w:pPr>
        <w:spacing w:after="0" w:line="240" w:lineRule="auto"/>
      </w:pPr>
      <w:bookmarkStart w:id="0" w:name="_GoBack"/>
      <w:bookmarkEnd w:id="0"/>
      <w:r>
        <w:t>1.4. Avārijas tālruņa numurs</w:t>
      </w:r>
    </w:p>
    <w:p w:rsidR="00D7059D" w:rsidRDefault="00D7059D" w:rsidP="00D7059D">
      <w:pPr>
        <w:spacing w:after="0" w:line="240" w:lineRule="auto"/>
        <w:ind w:firstLine="720"/>
      </w:pPr>
      <w:r>
        <w:t xml:space="preserve">+39 02-6610-1029 </w:t>
      </w:r>
      <w:proofErr w:type="spellStart"/>
      <w:r>
        <w:t>Poison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Niguarda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'Granda - </w:t>
      </w:r>
      <w:proofErr w:type="spellStart"/>
      <w:r>
        <w:t>Milano</w:t>
      </w:r>
      <w:proofErr w:type="spellEnd"/>
      <w:r>
        <w:t xml:space="preserve"> – ITĀLIJA</w:t>
      </w:r>
    </w:p>
    <w:p w:rsidR="00CB5BD9" w:rsidRDefault="00D7059D" w:rsidP="00D7059D">
      <w:pPr>
        <w:spacing w:after="0" w:line="240" w:lineRule="auto"/>
        <w:ind w:firstLine="720"/>
      </w:pPr>
      <w:r>
        <w:t>+371 67042473 / 112  Hipokrāta iela 2, Rīga - Valsts toksikoloģijas centrs - LATVIJA</w:t>
      </w:r>
    </w:p>
    <w:p w:rsidR="00C20B32" w:rsidRDefault="00C20B32" w:rsidP="00873B51"/>
    <w:p w:rsidR="004A4866" w:rsidRPr="000C1A61" w:rsidRDefault="004A4866" w:rsidP="000C1A61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/>
        <w:rPr>
          <w:color w:val="000066"/>
          <w:sz w:val="28"/>
          <w:szCs w:val="28"/>
        </w:rPr>
      </w:pPr>
      <w:r w:rsidRPr="000C1A61">
        <w:rPr>
          <w:color w:val="000066"/>
          <w:sz w:val="28"/>
          <w:szCs w:val="28"/>
        </w:rPr>
        <w:t>2. IEDAĻA. Bīstamības identifikācija</w:t>
      </w:r>
    </w:p>
    <w:p w:rsidR="004A4866" w:rsidRDefault="004A4866" w:rsidP="000C1A61">
      <w:pPr>
        <w:spacing w:after="0" w:line="240" w:lineRule="auto"/>
      </w:pPr>
      <w:r>
        <w:t>2.1. Vielas vai maisījuma klasifikācija</w:t>
      </w:r>
    </w:p>
    <w:p w:rsidR="004A4866" w:rsidRDefault="004A4866" w:rsidP="000C1A61">
      <w:pPr>
        <w:spacing w:after="0" w:line="240" w:lineRule="auto"/>
      </w:pPr>
      <w:r>
        <w:t>Regulas (EK) Nr. 1272/2008 (CLP regula par marķēšanas un iepakošanas klasifikāciju) kritēriji:</w:t>
      </w:r>
    </w:p>
    <w:p w:rsidR="004A4866" w:rsidRDefault="004A4866" w:rsidP="000C1A61">
      <w:pPr>
        <w:spacing w:after="0" w:line="240" w:lineRule="auto"/>
        <w:ind w:firstLine="720"/>
      </w:pPr>
      <w:r>
        <w:t>Produkts nav uzskatāms par bīstamu saskaņā ar ES Regulu 1272/2008 (CLP).</w:t>
      </w:r>
    </w:p>
    <w:p w:rsidR="004A4866" w:rsidRDefault="004A4866" w:rsidP="000C1A61">
      <w:pPr>
        <w:spacing w:after="0" w:line="240" w:lineRule="auto"/>
      </w:pPr>
      <w:r>
        <w:t>Nevēlami ietekme uz cilvēka veselību, apkārtējās vides fizikālās un ķīmiskās īpašības</w:t>
      </w:r>
    </w:p>
    <w:p w:rsidR="004A4866" w:rsidRDefault="004A4866" w:rsidP="000C1A61">
      <w:pPr>
        <w:spacing w:after="0" w:line="240" w:lineRule="auto"/>
        <w:ind w:firstLine="720"/>
      </w:pPr>
      <w:r>
        <w:t>Citi riski nav</w:t>
      </w:r>
    </w:p>
    <w:p w:rsidR="004A4866" w:rsidRDefault="004A4866" w:rsidP="000C1A61">
      <w:pPr>
        <w:spacing w:after="0" w:line="240" w:lineRule="auto"/>
      </w:pPr>
      <w:r>
        <w:t>2.2. Marķējuma elementi</w:t>
      </w:r>
    </w:p>
    <w:p w:rsidR="004A4866" w:rsidRDefault="004A4866" w:rsidP="000C1A61">
      <w:pPr>
        <w:spacing w:after="0" w:line="240" w:lineRule="auto"/>
      </w:pPr>
      <w:r>
        <w:t>Produkts nav uzskatāms par bīstamu saskaņā ar ES Regulu 1272/2008 (CLP).</w:t>
      </w:r>
    </w:p>
    <w:p w:rsidR="004A4866" w:rsidRDefault="004A4866" w:rsidP="000C1A61">
      <w:pPr>
        <w:spacing w:after="0" w:line="240" w:lineRule="auto"/>
      </w:pPr>
      <w:r>
        <w:t>Simboli:</w:t>
      </w:r>
    </w:p>
    <w:p w:rsidR="004A4866" w:rsidRDefault="000C1A61" w:rsidP="000C1A61">
      <w:pPr>
        <w:spacing w:after="0" w:line="240" w:lineRule="auto"/>
        <w:ind w:firstLine="720"/>
      </w:pPr>
      <w:r>
        <w:t>Nav</w:t>
      </w:r>
    </w:p>
    <w:p w:rsidR="004A4866" w:rsidRDefault="004A4866" w:rsidP="000C1A61">
      <w:pPr>
        <w:spacing w:after="0" w:line="240" w:lineRule="auto"/>
      </w:pPr>
      <w:r>
        <w:t>Bīstamības pazīme:</w:t>
      </w:r>
    </w:p>
    <w:p w:rsidR="000C1A61" w:rsidRDefault="000C1A61" w:rsidP="000C1A61">
      <w:pPr>
        <w:spacing w:after="0" w:line="240" w:lineRule="auto"/>
        <w:ind w:firstLine="720"/>
      </w:pPr>
      <w:r>
        <w:t>Nav</w:t>
      </w:r>
    </w:p>
    <w:p w:rsidR="004A4866" w:rsidRDefault="004A4866" w:rsidP="000C1A61">
      <w:pPr>
        <w:spacing w:after="0" w:line="240" w:lineRule="auto"/>
      </w:pPr>
      <w:r>
        <w:t>Drošības ieteikumi:</w:t>
      </w:r>
    </w:p>
    <w:p w:rsidR="000C1A61" w:rsidRDefault="000C1A61" w:rsidP="000C1A61">
      <w:pPr>
        <w:spacing w:after="0" w:line="240" w:lineRule="auto"/>
        <w:ind w:firstLine="720"/>
      </w:pPr>
      <w:r>
        <w:t>Nav</w:t>
      </w:r>
    </w:p>
    <w:p w:rsidR="004A4866" w:rsidRDefault="004A4866" w:rsidP="000C1A61">
      <w:pPr>
        <w:spacing w:after="0" w:line="240" w:lineRule="auto"/>
      </w:pPr>
      <w:r>
        <w:t>Īpašas ierīces:</w:t>
      </w:r>
    </w:p>
    <w:p w:rsidR="000C1A61" w:rsidRDefault="000C1A61" w:rsidP="000C1A61">
      <w:pPr>
        <w:spacing w:after="0" w:line="240" w:lineRule="auto"/>
        <w:ind w:firstLine="720"/>
      </w:pPr>
      <w:r>
        <w:lastRenderedPageBreak/>
        <w:t>Nav</w:t>
      </w:r>
    </w:p>
    <w:p w:rsidR="004A4866" w:rsidRDefault="004A4866" w:rsidP="000C1A61">
      <w:pPr>
        <w:spacing w:after="0" w:line="240" w:lineRule="auto"/>
      </w:pPr>
      <w:r>
        <w:t>Īpaši noteikumi saskaņā ar REACH regulas XVII pielikumu un turpmākajiem grozījumiem:</w:t>
      </w:r>
    </w:p>
    <w:p w:rsidR="000C1A61" w:rsidRDefault="000C1A61" w:rsidP="000C1A61">
      <w:pPr>
        <w:spacing w:after="0" w:line="240" w:lineRule="auto"/>
        <w:ind w:firstLine="720"/>
      </w:pPr>
      <w:r>
        <w:t>Nav</w:t>
      </w:r>
    </w:p>
    <w:p w:rsidR="004A4866" w:rsidRDefault="004A4866" w:rsidP="000C1A61">
      <w:pPr>
        <w:spacing w:after="0" w:line="240" w:lineRule="auto"/>
      </w:pPr>
      <w:r>
        <w:t>2.3. Citi bīstamu seku veidi</w:t>
      </w:r>
    </w:p>
    <w:p w:rsidR="004A4866" w:rsidRDefault="004A4866" w:rsidP="000C1A61">
      <w:pPr>
        <w:spacing w:after="0" w:line="240" w:lineRule="auto"/>
      </w:pPr>
      <w:r>
        <w:t xml:space="preserve">Preparāti </w:t>
      </w:r>
      <w:proofErr w:type="spellStart"/>
      <w:r w:rsidR="00B456DB">
        <w:t>vPvB</w:t>
      </w:r>
      <w:proofErr w:type="spellEnd"/>
      <w:r>
        <w:t>: nav - PBT preparāti: nav</w:t>
      </w:r>
    </w:p>
    <w:p w:rsidR="004A4866" w:rsidRDefault="004A4866" w:rsidP="000C1A61">
      <w:pPr>
        <w:spacing w:after="0" w:line="240" w:lineRule="auto"/>
      </w:pPr>
      <w:r>
        <w:t>Citi riski:</w:t>
      </w:r>
    </w:p>
    <w:p w:rsidR="004A4866" w:rsidRDefault="004A4866" w:rsidP="00B456DB">
      <w:pPr>
        <w:spacing w:after="0" w:line="240" w:lineRule="auto"/>
        <w:ind w:firstLine="720"/>
      </w:pPr>
      <w:r>
        <w:t>Cit</w:t>
      </w:r>
      <w:r w:rsidR="00B456DB">
        <w:t>u</w:t>
      </w:r>
      <w:r>
        <w:t xml:space="preserve"> risk</w:t>
      </w:r>
      <w:r w:rsidR="00B456DB">
        <w:t>u</w:t>
      </w:r>
      <w:r>
        <w:t xml:space="preserve"> nav</w:t>
      </w:r>
    </w:p>
    <w:p w:rsidR="004A4866" w:rsidRDefault="004A4866" w:rsidP="000C1A61">
      <w:pPr>
        <w:spacing w:after="0" w:line="240" w:lineRule="auto"/>
      </w:pPr>
    </w:p>
    <w:p w:rsidR="004A4866" w:rsidRDefault="004A4866" w:rsidP="000C1A61">
      <w:pPr>
        <w:spacing w:after="0" w:line="240" w:lineRule="auto"/>
      </w:pPr>
      <w:r>
        <w:t>3. IEDAĻA. Sastāvs / informācija par sastāvdaļām</w:t>
      </w:r>
    </w:p>
    <w:p w:rsidR="004A4866" w:rsidRDefault="004A4866" w:rsidP="000C1A61">
      <w:pPr>
        <w:spacing w:after="0" w:line="240" w:lineRule="auto"/>
      </w:pPr>
      <w:r>
        <w:t>3.1. Vielas</w:t>
      </w:r>
    </w:p>
    <w:p w:rsidR="004A4866" w:rsidRDefault="004A4866" w:rsidP="00B456DB">
      <w:pPr>
        <w:spacing w:after="0" w:line="240" w:lineRule="auto"/>
        <w:ind w:firstLine="720"/>
      </w:pPr>
      <w:r>
        <w:t>N.A.</w:t>
      </w:r>
    </w:p>
    <w:p w:rsidR="004A4866" w:rsidRDefault="004A4866" w:rsidP="000C1A61">
      <w:pPr>
        <w:spacing w:after="0" w:line="240" w:lineRule="auto"/>
      </w:pPr>
      <w:r>
        <w:t>3.2. Maisījumi</w:t>
      </w:r>
    </w:p>
    <w:p w:rsidR="004A4866" w:rsidRDefault="004A4866" w:rsidP="000C1A61">
      <w:pPr>
        <w:spacing w:after="0" w:line="240" w:lineRule="auto"/>
      </w:pPr>
      <w:r>
        <w:t>Bīstamās sastāvdaļas saskaņā ar CLP noteikumiem un atbilstošā klasifikācija:</w:t>
      </w:r>
    </w:p>
    <w:p w:rsidR="004A4866" w:rsidRDefault="004A4866" w:rsidP="00B456DB">
      <w:pPr>
        <w:spacing w:after="0" w:line="240" w:lineRule="auto"/>
        <w:ind w:firstLine="720"/>
      </w:pPr>
      <w:r>
        <w:t xml:space="preserve">Nav </w:t>
      </w:r>
    </w:p>
    <w:p w:rsidR="004A0882" w:rsidRDefault="004A0882" w:rsidP="00B456DB">
      <w:pPr>
        <w:spacing w:after="0" w:line="240" w:lineRule="auto"/>
        <w:ind w:firstLine="720"/>
      </w:pPr>
    </w:p>
    <w:p w:rsidR="004A4866" w:rsidRPr="00206586" w:rsidRDefault="004A4866" w:rsidP="004A4866">
      <w:pPr>
        <w:pBdr>
          <w:bottom w:val="single" w:sz="6" w:space="1" w:color="auto"/>
        </w:pBdr>
        <w:spacing w:after="0" w:line="20" w:lineRule="atLeast"/>
        <w:rPr>
          <w:color w:val="000066"/>
          <w:sz w:val="28"/>
          <w:szCs w:val="28"/>
        </w:rPr>
      </w:pPr>
      <w:r w:rsidRPr="00206586">
        <w:rPr>
          <w:color w:val="000066"/>
          <w:sz w:val="28"/>
          <w:szCs w:val="28"/>
        </w:rPr>
        <w:t>4. IEDAĻA. Pirmā palīdzība</w:t>
      </w:r>
    </w:p>
    <w:p w:rsidR="004A4866" w:rsidRDefault="004A4866" w:rsidP="004A4866">
      <w:pPr>
        <w:spacing w:after="0" w:line="20" w:lineRule="atLeast"/>
      </w:pPr>
      <w:r>
        <w:t>4.1. Pirmās palīdzības pasākumu apraksts</w:t>
      </w:r>
    </w:p>
    <w:p w:rsidR="004A4866" w:rsidRDefault="004A4866" w:rsidP="004A4866">
      <w:pPr>
        <w:spacing w:after="0" w:line="20" w:lineRule="atLeast"/>
      </w:pPr>
      <w:r>
        <w:t>Saskare ar ādu:</w:t>
      </w:r>
    </w:p>
    <w:p w:rsidR="004A4866" w:rsidRDefault="004A4866" w:rsidP="004A4866">
      <w:pPr>
        <w:spacing w:after="0" w:line="20" w:lineRule="atLeast"/>
        <w:ind w:firstLine="720"/>
      </w:pPr>
      <w:r>
        <w:t>Noskalot ar lielu daudzumu ziepju un ūdens.</w:t>
      </w:r>
    </w:p>
    <w:p w:rsidR="004A4866" w:rsidRDefault="004A4866" w:rsidP="004A4866">
      <w:pPr>
        <w:spacing w:after="0" w:line="20" w:lineRule="atLeast"/>
        <w:ind w:firstLine="720"/>
      </w:pPr>
      <w:r>
        <w:t>Pirms lietošanas izmazgājiet piesārņoto apģērbu.</w:t>
      </w:r>
    </w:p>
    <w:p w:rsidR="004A4866" w:rsidRDefault="004A4866" w:rsidP="004A4866">
      <w:pPr>
        <w:spacing w:after="0" w:line="20" w:lineRule="atLeast"/>
      </w:pPr>
      <w:r>
        <w:t>Ja nokļūst acīs:</w:t>
      </w:r>
    </w:p>
    <w:p w:rsidR="004A4866" w:rsidRDefault="004A4866" w:rsidP="004A4866">
      <w:pPr>
        <w:spacing w:after="0" w:line="20" w:lineRule="atLeast"/>
        <w:ind w:firstLine="720"/>
      </w:pPr>
      <w:r>
        <w:t>Ja nokļūst acīs, nekavējoties tās skalot ar lielu daudzumu tekoša ūdens un meklēt medicīnisku palīdzību.</w:t>
      </w:r>
    </w:p>
    <w:p w:rsidR="004A4866" w:rsidRDefault="004A4866" w:rsidP="004A4866">
      <w:pPr>
        <w:spacing w:after="0" w:line="20" w:lineRule="atLeast"/>
      </w:pPr>
      <w:r>
        <w:t>Ja norīts:</w:t>
      </w:r>
    </w:p>
    <w:p w:rsidR="004A4866" w:rsidRDefault="004A4866" w:rsidP="004A4866">
      <w:pPr>
        <w:spacing w:after="0" w:line="20" w:lineRule="atLeast"/>
        <w:ind w:firstLine="720"/>
      </w:pPr>
      <w:r>
        <w:t>Neizraisīt vemšanu. NEKAVĒJOTIES MEKLĒT MEDICĪNISKU PALĪDZĪBU.</w:t>
      </w:r>
    </w:p>
    <w:p w:rsidR="004A4866" w:rsidRDefault="004A4866" w:rsidP="004A4866">
      <w:pPr>
        <w:spacing w:after="0" w:line="20" w:lineRule="atLeast"/>
      </w:pPr>
      <w:r>
        <w:t>Ieelpošana:</w:t>
      </w:r>
    </w:p>
    <w:p w:rsidR="004A4866" w:rsidRDefault="004A4866" w:rsidP="004A4866">
      <w:pPr>
        <w:spacing w:after="0" w:line="20" w:lineRule="atLeast"/>
        <w:ind w:firstLine="720"/>
      </w:pPr>
      <w:r>
        <w:t>Pārvietojiet cietušo svaigā gaisā, nodrošiniet siltumu un mieru.</w:t>
      </w:r>
    </w:p>
    <w:p w:rsidR="004A4866" w:rsidRDefault="004A4866" w:rsidP="004A4866">
      <w:pPr>
        <w:spacing w:after="0" w:line="20" w:lineRule="atLeast"/>
      </w:pPr>
      <w:r>
        <w:t>4.2. Vissvarīgākie akūti un novēloti simptomi un sekas</w:t>
      </w:r>
    </w:p>
    <w:p w:rsidR="004A4866" w:rsidRDefault="004A4866" w:rsidP="004A4866">
      <w:pPr>
        <w:spacing w:after="0" w:line="20" w:lineRule="atLeast"/>
        <w:ind w:firstLine="720"/>
      </w:pPr>
      <w:r>
        <w:t>Nav datu</w:t>
      </w:r>
    </w:p>
    <w:p w:rsidR="004A4866" w:rsidRDefault="004A4866" w:rsidP="004A4866">
      <w:pPr>
        <w:spacing w:after="0" w:line="20" w:lineRule="atLeast"/>
      </w:pPr>
      <w:r>
        <w:t>4.3. Norāde par nepieciešamību pēc tūlītējas medicīniskās palīdzības un īpašas ārstēšanas</w:t>
      </w:r>
    </w:p>
    <w:p w:rsidR="004A4866" w:rsidRDefault="004A4866" w:rsidP="004A4866">
      <w:pPr>
        <w:spacing w:after="0" w:line="20" w:lineRule="atLeast"/>
        <w:ind w:firstLine="720"/>
      </w:pPr>
      <w:r>
        <w:t>Ārstēšana:</w:t>
      </w:r>
    </w:p>
    <w:p w:rsidR="004A4866" w:rsidRDefault="004A4866" w:rsidP="004A4866">
      <w:pPr>
        <w:spacing w:after="0" w:line="20" w:lineRule="atLeast"/>
        <w:ind w:firstLine="720"/>
      </w:pPr>
      <w:r>
        <w:t>Nav datu</w:t>
      </w:r>
    </w:p>
    <w:p w:rsidR="004A4866" w:rsidRDefault="004A4866" w:rsidP="004A4866">
      <w:pPr>
        <w:spacing w:after="0" w:line="20" w:lineRule="atLeast"/>
        <w:ind w:firstLine="720"/>
      </w:pPr>
    </w:p>
    <w:p w:rsidR="004A4866" w:rsidRPr="00206586" w:rsidRDefault="004A4866" w:rsidP="004A4866">
      <w:pPr>
        <w:pBdr>
          <w:bottom w:val="single" w:sz="6" w:space="1" w:color="auto"/>
        </w:pBdr>
        <w:spacing w:after="0" w:line="20" w:lineRule="atLeast"/>
        <w:rPr>
          <w:color w:val="000066"/>
          <w:sz w:val="28"/>
          <w:szCs w:val="28"/>
        </w:rPr>
      </w:pPr>
      <w:r w:rsidRPr="00206586">
        <w:rPr>
          <w:color w:val="000066"/>
          <w:sz w:val="28"/>
          <w:szCs w:val="28"/>
        </w:rPr>
        <w:t>5. IEDAĻA. Ugunsdrošības pasākumi</w:t>
      </w:r>
    </w:p>
    <w:p w:rsidR="004A4866" w:rsidRDefault="004A4866" w:rsidP="004A4866">
      <w:pPr>
        <w:spacing w:after="0" w:line="20" w:lineRule="atLeast"/>
      </w:pPr>
      <w:r>
        <w:t>5.1. Ugunsdzēsības līdzekļi</w:t>
      </w:r>
    </w:p>
    <w:p w:rsidR="004A4866" w:rsidRDefault="004A4866" w:rsidP="004A4866">
      <w:pPr>
        <w:spacing w:after="0" w:line="20" w:lineRule="atLeast"/>
        <w:ind w:firstLine="720"/>
      </w:pPr>
      <w:r>
        <w:t>Ugunsdzēsības līdzekļi:</w:t>
      </w:r>
    </w:p>
    <w:p w:rsidR="004A4866" w:rsidRDefault="004A4866" w:rsidP="004A4866">
      <w:pPr>
        <w:spacing w:after="0" w:line="20" w:lineRule="atLeast"/>
        <w:ind w:firstLine="720"/>
      </w:pPr>
      <w:r>
        <w:t>CO</w:t>
      </w:r>
      <w:r w:rsidRPr="004F0AC3">
        <w:rPr>
          <w:vertAlign w:val="subscript"/>
        </w:rPr>
        <w:t>2</w:t>
      </w:r>
      <w:r>
        <w:t xml:space="preserve"> vai pulvera ugunsdzēšamie aparāti.</w:t>
      </w:r>
    </w:p>
    <w:p w:rsidR="004A4866" w:rsidRDefault="004A4866" w:rsidP="004A4866">
      <w:pPr>
        <w:spacing w:after="0" w:line="20" w:lineRule="atLeast"/>
      </w:pPr>
      <w:r>
        <w:t>Ugunsdzēsības līdzekļi, kurus nedrīkst izmantot drošības apsvērumu dēļ.</w:t>
      </w:r>
    </w:p>
    <w:p w:rsidR="004A4866" w:rsidRDefault="004A4866" w:rsidP="004A4866">
      <w:pPr>
        <w:spacing w:after="0" w:line="20" w:lineRule="atLeast"/>
        <w:ind w:firstLine="720"/>
      </w:pPr>
      <w:r>
        <w:t>Nav īpašu norādījumu.</w:t>
      </w:r>
    </w:p>
    <w:p w:rsidR="004A4866" w:rsidRDefault="004A4866" w:rsidP="004A4866">
      <w:pPr>
        <w:spacing w:after="0" w:line="20" w:lineRule="atLeast"/>
      </w:pPr>
      <w:r>
        <w:t>5.2. Vielu vai maisījumu radīto īpašo bīstamības saraksts</w:t>
      </w:r>
    </w:p>
    <w:p w:rsidR="004A4866" w:rsidRDefault="004A4866" w:rsidP="004A4866">
      <w:pPr>
        <w:spacing w:after="0" w:line="20" w:lineRule="atLeast"/>
        <w:ind w:firstLine="720"/>
      </w:pPr>
      <w:r>
        <w:t>Neieelpot sprāgstošas ​​un viegli uzliesmojošas gāzes.</w:t>
      </w:r>
    </w:p>
    <w:p w:rsidR="004A4866" w:rsidRDefault="004A4866" w:rsidP="004A4866">
      <w:pPr>
        <w:spacing w:after="0" w:line="20" w:lineRule="atLeast"/>
        <w:ind w:firstLine="720"/>
      </w:pPr>
      <w:r>
        <w:t>Sadegšanas laikā veidojas biezi dūmi.</w:t>
      </w:r>
    </w:p>
    <w:p w:rsidR="004A4866" w:rsidRDefault="004A4866" w:rsidP="004A4866">
      <w:pPr>
        <w:spacing w:after="0" w:line="20" w:lineRule="atLeast"/>
      </w:pPr>
      <w:r>
        <w:t>5.3. Ieteikumi ugunsdzēsējiem</w:t>
      </w:r>
    </w:p>
    <w:p w:rsidR="004A4866" w:rsidRDefault="004A4866" w:rsidP="004A4866">
      <w:pPr>
        <w:spacing w:after="0" w:line="20" w:lineRule="atLeast"/>
        <w:ind w:firstLine="720"/>
      </w:pPr>
      <w:r>
        <w:t>Izmantot elpošanas aparātu.</w:t>
      </w:r>
    </w:p>
    <w:p w:rsidR="004A4866" w:rsidRDefault="004A4866" w:rsidP="004A4866">
      <w:pPr>
        <w:spacing w:after="0" w:line="20" w:lineRule="atLeast"/>
        <w:ind w:left="720"/>
      </w:pPr>
      <w:r>
        <w:t>Savāc atsevišķi piesārņotu ūdeni, ko izmanto ugunsdzēšanas nolūkos. Neizliet šo ūdeni kanalizācijas sistēmā.</w:t>
      </w:r>
    </w:p>
    <w:p w:rsidR="004A4866" w:rsidRDefault="004A4866" w:rsidP="004A4866">
      <w:pPr>
        <w:spacing w:after="0" w:line="20" w:lineRule="atLeast"/>
      </w:pPr>
      <w:r>
        <w:t>Nebojāti konteineri jāizņem no bīstamas vietas, ja to var droši izdarīt.</w:t>
      </w:r>
    </w:p>
    <w:p w:rsidR="004A4866" w:rsidRDefault="004A4866" w:rsidP="004A4866">
      <w:pPr>
        <w:spacing w:after="0" w:line="20" w:lineRule="atLeast"/>
      </w:pPr>
    </w:p>
    <w:p w:rsidR="004A4866" w:rsidRPr="0063777C" w:rsidRDefault="004A4866" w:rsidP="004A4866">
      <w:pPr>
        <w:pBdr>
          <w:bottom w:val="single" w:sz="6" w:space="1" w:color="auto"/>
        </w:pBdr>
        <w:spacing w:after="0" w:line="20" w:lineRule="atLeast"/>
        <w:rPr>
          <w:color w:val="000066"/>
          <w:sz w:val="28"/>
          <w:szCs w:val="28"/>
        </w:rPr>
      </w:pPr>
      <w:r w:rsidRPr="0063777C">
        <w:rPr>
          <w:color w:val="000066"/>
          <w:sz w:val="28"/>
          <w:szCs w:val="28"/>
        </w:rPr>
        <w:t xml:space="preserve">6. IEDAĻA. </w:t>
      </w:r>
      <w:r>
        <w:rPr>
          <w:color w:val="000066"/>
          <w:sz w:val="28"/>
          <w:szCs w:val="28"/>
        </w:rPr>
        <w:t>Pasākumi nejaušas vielas noplūdes gadījumā</w:t>
      </w:r>
    </w:p>
    <w:p w:rsidR="004A4866" w:rsidRDefault="004A4866" w:rsidP="004A4866">
      <w:pPr>
        <w:spacing w:after="0" w:line="20" w:lineRule="atLeast"/>
      </w:pPr>
      <w:r>
        <w:lastRenderedPageBreak/>
        <w:t>6.1. Personiskās drošības pasākumi, aizsardzības aprīkojums un procedūras ārkārtas situācijās</w:t>
      </w:r>
    </w:p>
    <w:p w:rsidR="004A4866" w:rsidRDefault="004A4866" w:rsidP="004A4866">
      <w:pPr>
        <w:spacing w:after="0" w:line="20" w:lineRule="atLeast"/>
        <w:ind w:firstLine="720"/>
      </w:pPr>
      <w:r>
        <w:t>Izmantot individuālās aizsardzības līdzekļus.</w:t>
      </w:r>
    </w:p>
    <w:p w:rsidR="004A4866" w:rsidRDefault="004A4866" w:rsidP="004A4866">
      <w:pPr>
        <w:spacing w:after="0" w:line="20" w:lineRule="atLeast"/>
        <w:ind w:firstLine="720"/>
      </w:pPr>
      <w:r>
        <w:t>Aizvākt visus aizdegšanās avotus.</w:t>
      </w:r>
    </w:p>
    <w:p w:rsidR="004A4866" w:rsidRDefault="004A4866" w:rsidP="004A4866">
      <w:pPr>
        <w:spacing w:after="0" w:line="20" w:lineRule="atLeast"/>
        <w:ind w:firstLine="720"/>
      </w:pPr>
      <w:r>
        <w:t>Nogādāt personālu drošā zonā.</w:t>
      </w:r>
    </w:p>
    <w:p w:rsidR="004A4866" w:rsidRDefault="004A4866" w:rsidP="004A4866">
      <w:pPr>
        <w:spacing w:after="0" w:line="20" w:lineRule="atLeast"/>
        <w:ind w:firstLine="720"/>
      </w:pPr>
      <w:r>
        <w:t>Skat. Aizsardzības pasākumus 7. un 8. punktā.</w:t>
      </w:r>
    </w:p>
    <w:p w:rsidR="004A4866" w:rsidRDefault="004A4866" w:rsidP="004A4866">
      <w:pPr>
        <w:spacing w:after="0" w:line="20" w:lineRule="atLeast"/>
      </w:pPr>
      <w:r>
        <w:t>6.2. Piesardzības pasākumi vides aizsardzībai</w:t>
      </w:r>
    </w:p>
    <w:p w:rsidR="004A4866" w:rsidRPr="00C12662" w:rsidRDefault="004A4866" w:rsidP="004A4866">
      <w:pPr>
        <w:spacing w:after="0" w:line="20" w:lineRule="atLeast"/>
        <w:ind w:firstLine="720"/>
      </w:pPr>
      <w:r w:rsidRPr="00C12662">
        <w:t>Iz</w:t>
      </w:r>
      <w:r>
        <w:t>vairieties no iekļūšanas augsnē</w:t>
      </w:r>
      <w:r w:rsidRPr="00C12662">
        <w:t>/ grunt</w:t>
      </w:r>
      <w:r>
        <w:t>ī</w:t>
      </w:r>
      <w:r w:rsidRPr="00C12662">
        <w:t xml:space="preserve">. Izvairieties </w:t>
      </w:r>
      <w:r>
        <w:t>no iekļūšanas</w:t>
      </w:r>
      <w:r w:rsidRPr="00C12662">
        <w:t xml:space="preserve"> virszemes ūdeņos vai kanalizācijā.</w:t>
      </w:r>
    </w:p>
    <w:p w:rsidR="004A4866" w:rsidRDefault="004A4866" w:rsidP="004A4866">
      <w:pPr>
        <w:spacing w:after="0" w:line="20" w:lineRule="atLeast"/>
        <w:ind w:firstLine="720"/>
      </w:pPr>
      <w:r>
        <w:t>Uzglabāt piesārņoto skalošanas ūdeni un utilizēt to.</w:t>
      </w:r>
    </w:p>
    <w:p w:rsidR="004A4866" w:rsidRDefault="004A4866" w:rsidP="004A4866">
      <w:pPr>
        <w:spacing w:after="0" w:line="20" w:lineRule="atLeast"/>
        <w:ind w:firstLine="720"/>
      </w:pPr>
      <w:r>
        <w:t>Gāzes noplūdes vai iepludināšanas ūdenstilpnēs, augsnē vai noteces gadījumā informēt atbildīgās iestādes.</w:t>
      </w:r>
    </w:p>
    <w:p w:rsidR="004A4866" w:rsidRDefault="004A4866" w:rsidP="004A4866">
      <w:pPr>
        <w:spacing w:after="0" w:line="20" w:lineRule="atLeast"/>
        <w:ind w:firstLine="720"/>
      </w:pPr>
      <w:r>
        <w:t>Materiālu savākšanai: absorbenti, organiskās vielas, smiltis</w:t>
      </w:r>
    </w:p>
    <w:p w:rsidR="004A4866" w:rsidRDefault="004A4866" w:rsidP="004A4866">
      <w:pPr>
        <w:spacing w:after="0" w:line="20" w:lineRule="atLeast"/>
      </w:pPr>
      <w:r>
        <w:t>6.3. Neitralizācijas un attīrīšanas metodes un materiāls</w:t>
      </w:r>
    </w:p>
    <w:p w:rsidR="004A4866" w:rsidRDefault="004A4866" w:rsidP="004A4866">
      <w:pPr>
        <w:spacing w:after="0" w:line="20" w:lineRule="atLeast"/>
        <w:ind w:firstLine="720"/>
      </w:pPr>
      <w:r>
        <w:t>Izskalot ar lielu daudzumu ūdens.</w:t>
      </w:r>
    </w:p>
    <w:p w:rsidR="004A4866" w:rsidRDefault="004A4866" w:rsidP="004A4866">
      <w:pPr>
        <w:spacing w:after="0" w:line="20" w:lineRule="atLeast"/>
      </w:pPr>
      <w:r>
        <w:t>6.4. Saites uz citām sadaļām</w:t>
      </w:r>
    </w:p>
    <w:p w:rsidR="004A4866" w:rsidRDefault="004A4866" w:rsidP="004A4866">
      <w:pPr>
        <w:spacing w:after="0" w:line="20" w:lineRule="atLeast"/>
        <w:ind w:firstLine="720"/>
      </w:pPr>
      <w:r>
        <w:t>Skatīt arī 8. un 13. iedaļu.</w:t>
      </w:r>
    </w:p>
    <w:p w:rsidR="004A0882" w:rsidRDefault="004A0882" w:rsidP="004A4866">
      <w:pPr>
        <w:spacing w:after="0" w:line="20" w:lineRule="atLeast"/>
        <w:ind w:firstLine="720"/>
      </w:pPr>
    </w:p>
    <w:p w:rsidR="004A4866" w:rsidRPr="0053769A" w:rsidRDefault="004A4866" w:rsidP="004A4866">
      <w:pPr>
        <w:pBdr>
          <w:bottom w:val="single" w:sz="6" w:space="1" w:color="auto"/>
        </w:pBdr>
        <w:spacing w:after="0" w:line="20" w:lineRule="atLeast"/>
        <w:rPr>
          <w:color w:val="000066"/>
          <w:sz w:val="28"/>
          <w:szCs w:val="28"/>
        </w:rPr>
      </w:pPr>
      <w:r w:rsidRPr="0053769A">
        <w:rPr>
          <w:color w:val="000066"/>
          <w:sz w:val="28"/>
          <w:szCs w:val="28"/>
        </w:rPr>
        <w:t>7. IEDAĻA. Lietošana un uzglabāšana</w:t>
      </w:r>
    </w:p>
    <w:p w:rsidR="004A4866" w:rsidRDefault="004A4866" w:rsidP="004A4866">
      <w:pPr>
        <w:spacing w:after="0" w:line="20" w:lineRule="atLeast"/>
      </w:pPr>
      <w:r>
        <w:t>7.1. Aizsardzības pasākumi, strādājot ar materiālu</w:t>
      </w:r>
    </w:p>
    <w:p w:rsidR="004A4866" w:rsidRDefault="004A4866" w:rsidP="004A4866">
      <w:pPr>
        <w:spacing w:after="0" w:line="20" w:lineRule="atLeast"/>
        <w:ind w:firstLine="720"/>
      </w:pPr>
      <w:r>
        <w:t>Izvairieties no saskares ar ādu un acīm, tvaiku un miglu ieelpošana.</w:t>
      </w:r>
    </w:p>
    <w:p w:rsidR="004A4866" w:rsidRDefault="004A4866" w:rsidP="004A4866">
      <w:pPr>
        <w:spacing w:after="0" w:line="20" w:lineRule="atLeast"/>
        <w:ind w:firstLine="720"/>
      </w:pPr>
      <w:r>
        <w:t>Neizmantojiet tukšu konteineru bez tīrīšanas.</w:t>
      </w:r>
    </w:p>
    <w:p w:rsidR="004A4866" w:rsidRDefault="004A4866" w:rsidP="004A4866">
      <w:pPr>
        <w:spacing w:after="0" w:line="20" w:lineRule="atLeast"/>
        <w:ind w:firstLine="720"/>
      </w:pPr>
      <w:r>
        <w:t>Pārliecinieties, ka iepakojumā nav nevienas nesavietojamas vielas, līdz tā ir piepildīta.</w:t>
      </w:r>
    </w:p>
    <w:p w:rsidR="004A4866" w:rsidRDefault="004A4866" w:rsidP="004A4866">
      <w:pPr>
        <w:spacing w:after="0" w:line="20" w:lineRule="atLeast"/>
        <w:ind w:firstLine="720"/>
      </w:pPr>
      <w:r>
        <w:t>Pirms iekļūšanas ēdināšanas zonā tiek noņemts piesārņots apģērbs.</w:t>
      </w:r>
    </w:p>
    <w:p w:rsidR="004A4866" w:rsidRDefault="004A4866" w:rsidP="004A4866">
      <w:pPr>
        <w:spacing w:after="0" w:line="20" w:lineRule="atLeast"/>
        <w:ind w:firstLine="720"/>
      </w:pPr>
      <w:r>
        <w:t>Neēdiet darba laikā.</w:t>
      </w:r>
    </w:p>
    <w:p w:rsidR="004A4866" w:rsidRDefault="004A4866" w:rsidP="004A4866">
      <w:pPr>
        <w:spacing w:after="0" w:line="20" w:lineRule="atLeast"/>
        <w:ind w:firstLine="720"/>
      </w:pPr>
      <w:r>
        <w:t>Skatīt arī ieteikto aizsargierīču 8. iedaļu.</w:t>
      </w:r>
    </w:p>
    <w:p w:rsidR="004A4866" w:rsidRDefault="004A4866" w:rsidP="004A4866">
      <w:pPr>
        <w:spacing w:after="0" w:line="20" w:lineRule="atLeast"/>
      </w:pPr>
      <w:r>
        <w:t>7.2. Droši glabāšanas apstākļi, ieskaitot nesaderības</w:t>
      </w:r>
    </w:p>
    <w:p w:rsidR="004A4866" w:rsidRDefault="004A4866" w:rsidP="004A4866">
      <w:pPr>
        <w:spacing w:after="0" w:line="240" w:lineRule="auto"/>
        <w:ind w:firstLine="720"/>
      </w:pPr>
      <w:r>
        <w:t>Sargāt no saskarsmes ar pārtiku, dzeramo ūdeni un u.c. barību.</w:t>
      </w:r>
    </w:p>
    <w:p w:rsidR="004A4866" w:rsidRDefault="004A4866" w:rsidP="004A4866">
      <w:pPr>
        <w:spacing w:after="0" w:line="20" w:lineRule="atLeast"/>
        <w:ind w:firstLine="720"/>
      </w:pPr>
      <w:r>
        <w:t>Nesaderīgas vielas:</w:t>
      </w:r>
    </w:p>
    <w:p w:rsidR="004A4866" w:rsidRDefault="004A4866" w:rsidP="004A4866">
      <w:pPr>
        <w:spacing w:after="0" w:line="20" w:lineRule="atLeast"/>
        <w:ind w:firstLine="720"/>
      </w:pPr>
      <w:r>
        <w:t>Nav īpašu norādījumu. Skatīt arī 10. punktu.</w:t>
      </w:r>
    </w:p>
    <w:p w:rsidR="004A4866" w:rsidRDefault="004A4866" w:rsidP="004A4866">
      <w:pPr>
        <w:spacing w:after="0" w:line="20" w:lineRule="atLeast"/>
        <w:ind w:firstLine="720"/>
      </w:pPr>
      <w:r>
        <w:t>Indikācijas telpām:</w:t>
      </w:r>
    </w:p>
    <w:p w:rsidR="004A4866" w:rsidRDefault="004A4866" w:rsidP="004A4866">
      <w:pPr>
        <w:spacing w:after="0" w:line="20" w:lineRule="atLeast"/>
        <w:ind w:firstLine="720"/>
      </w:pPr>
      <w:r>
        <w:t>Labi vēdināmas istabas.</w:t>
      </w:r>
    </w:p>
    <w:p w:rsidR="004A4866" w:rsidRDefault="004A4866" w:rsidP="004A4866">
      <w:pPr>
        <w:spacing w:after="0" w:line="20" w:lineRule="atLeast"/>
      </w:pPr>
      <w:r>
        <w:t>7.3. Tipisks gala lietojums</w:t>
      </w:r>
    </w:p>
    <w:p w:rsidR="004A4866" w:rsidRDefault="004A4866" w:rsidP="004A4866">
      <w:pPr>
        <w:spacing w:after="0" w:line="20" w:lineRule="atLeast"/>
        <w:ind w:firstLine="720"/>
      </w:pPr>
      <w:r>
        <w:t>Nav informācijas.</w:t>
      </w:r>
    </w:p>
    <w:p w:rsidR="004A4866" w:rsidRDefault="004A4866" w:rsidP="004A4866"/>
    <w:p w:rsidR="004A4866" w:rsidRDefault="004A4866" w:rsidP="00A10317">
      <w:pPr>
        <w:pBdr>
          <w:bottom w:val="single" w:sz="6" w:space="1" w:color="auto"/>
        </w:pBdr>
        <w:spacing w:after="0" w:line="20" w:lineRule="atLeast"/>
      </w:pPr>
      <w:r w:rsidRPr="00A10317">
        <w:rPr>
          <w:color w:val="000066"/>
          <w:sz w:val="28"/>
          <w:szCs w:val="28"/>
        </w:rPr>
        <w:t>8. IEDAĻA. Personīgie piesardzības pasākumi / individuālā aizsardzība</w:t>
      </w:r>
    </w:p>
    <w:p w:rsidR="004A4866" w:rsidRDefault="004A4866" w:rsidP="00D96703">
      <w:pPr>
        <w:spacing w:after="0" w:line="20" w:lineRule="atLeast"/>
      </w:pPr>
      <w:r>
        <w:t>8.1. Parametri, kas jāuzrauga</w:t>
      </w:r>
    </w:p>
    <w:p w:rsidR="004A4866" w:rsidRDefault="004A4866" w:rsidP="00A10317">
      <w:pPr>
        <w:spacing w:after="0" w:line="20" w:lineRule="atLeast"/>
      </w:pPr>
      <w:r>
        <w:t>Maksimālā pieļaujamā koncentrācija nav zināma</w:t>
      </w:r>
    </w:p>
    <w:p w:rsidR="004A4866" w:rsidRDefault="004A4866" w:rsidP="00D96703">
      <w:pPr>
        <w:spacing w:after="0" w:line="20" w:lineRule="atLeast"/>
      </w:pPr>
      <w:r>
        <w:t>Maksimāli pieļaujamā DNEL ietekme</w:t>
      </w:r>
    </w:p>
    <w:p w:rsidR="004A4866" w:rsidRDefault="004A4866" w:rsidP="00A10317">
      <w:pPr>
        <w:spacing w:after="0" w:line="20" w:lineRule="atLeast"/>
        <w:ind w:firstLine="720"/>
      </w:pPr>
      <w:r>
        <w:t>N.A.</w:t>
      </w:r>
    </w:p>
    <w:p w:rsidR="004A4866" w:rsidRDefault="004A4866" w:rsidP="00D96703">
      <w:pPr>
        <w:spacing w:after="0" w:line="20" w:lineRule="atLeast"/>
      </w:pPr>
      <w:r>
        <w:t>PNEC maksimālā pieļaujamā ietekme</w:t>
      </w:r>
    </w:p>
    <w:p w:rsidR="004A4866" w:rsidRDefault="004A4866" w:rsidP="00A10317">
      <w:pPr>
        <w:spacing w:after="0" w:line="20" w:lineRule="atLeast"/>
        <w:ind w:firstLine="720"/>
      </w:pPr>
      <w:r>
        <w:t>N.A.</w:t>
      </w:r>
    </w:p>
    <w:p w:rsidR="004A4866" w:rsidRDefault="004A4866" w:rsidP="00D96703">
      <w:pPr>
        <w:spacing w:after="0" w:line="20" w:lineRule="atLeast"/>
      </w:pPr>
      <w:r>
        <w:t>8.2. Drošības pasākumi</w:t>
      </w:r>
    </w:p>
    <w:p w:rsidR="004A4866" w:rsidRDefault="004A4866" w:rsidP="00D96703">
      <w:pPr>
        <w:spacing w:after="0" w:line="20" w:lineRule="atLeast"/>
      </w:pPr>
      <w:r>
        <w:t>Acu aizsardzība:</w:t>
      </w:r>
    </w:p>
    <w:p w:rsidR="004A4866" w:rsidRDefault="004A4866" w:rsidP="00A10317">
      <w:pPr>
        <w:spacing w:after="0" w:line="20" w:lineRule="atLeast"/>
        <w:ind w:firstLine="720"/>
      </w:pPr>
      <w:r>
        <w:t>Nav nepieciešams normālai lietošanai. Vienmēr ievērojiet pareizu darba praksi darbā</w:t>
      </w:r>
    </w:p>
    <w:p w:rsidR="004A4866" w:rsidRDefault="004A4866" w:rsidP="00D96703">
      <w:pPr>
        <w:spacing w:after="0" w:line="20" w:lineRule="atLeast"/>
      </w:pPr>
      <w:r>
        <w:t>Ādas aizsardzība:</w:t>
      </w:r>
    </w:p>
    <w:p w:rsidR="004A4866" w:rsidRDefault="004A4866" w:rsidP="00A10317">
      <w:pPr>
        <w:spacing w:after="0" w:line="20" w:lineRule="atLeast"/>
        <w:ind w:firstLine="720"/>
      </w:pPr>
      <w:r>
        <w:t>Normālai lietošanai nav nepieciešami īpaši piesardzības pasākumi.</w:t>
      </w:r>
    </w:p>
    <w:p w:rsidR="004A4866" w:rsidRDefault="004A4866" w:rsidP="00D96703">
      <w:pPr>
        <w:spacing w:after="0" w:line="20" w:lineRule="atLeast"/>
      </w:pPr>
      <w:r>
        <w:t>Roku aizsardzība:</w:t>
      </w:r>
    </w:p>
    <w:p w:rsidR="004A4866" w:rsidRDefault="004A4866" w:rsidP="00A10317">
      <w:pPr>
        <w:spacing w:after="0" w:line="20" w:lineRule="atLeast"/>
        <w:ind w:firstLine="720"/>
      </w:pPr>
      <w:r>
        <w:t>Nav nepieciešams normālai lietošanai.</w:t>
      </w:r>
    </w:p>
    <w:p w:rsidR="004A4866" w:rsidRDefault="004A4866" w:rsidP="00D96703">
      <w:pPr>
        <w:spacing w:after="0" w:line="20" w:lineRule="atLeast"/>
      </w:pPr>
      <w:r>
        <w:t>Elpošanas aizsardzība:</w:t>
      </w:r>
    </w:p>
    <w:p w:rsidR="004A4866" w:rsidRDefault="004A4866" w:rsidP="00A10317">
      <w:pPr>
        <w:spacing w:after="0" w:line="20" w:lineRule="atLeast"/>
        <w:ind w:firstLine="720"/>
      </w:pPr>
      <w:r>
        <w:lastRenderedPageBreak/>
        <w:t>Parastās ekspluatācijas laikā aizsardzība nav nepieciešama.</w:t>
      </w:r>
    </w:p>
    <w:p w:rsidR="004A4866" w:rsidRDefault="004A4866" w:rsidP="00D96703">
      <w:pPr>
        <w:spacing w:after="0" w:line="20" w:lineRule="atLeast"/>
      </w:pPr>
      <w:r>
        <w:t>Termiskā bīstamība:</w:t>
      </w:r>
    </w:p>
    <w:p w:rsidR="004A4866" w:rsidRDefault="004A4866" w:rsidP="00A10317">
      <w:pPr>
        <w:spacing w:after="0" w:line="20" w:lineRule="atLeast"/>
        <w:ind w:firstLine="720"/>
      </w:pPr>
      <w:r>
        <w:t>Trūkst</w:t>
      </w:r>
    </w:p>
    <w:p w:rsidR="004A4866" w:rsidRDefault="004A4866" w:rsidP="00D96703">
      <w:pPr>
        <w:spacing w:after="0" w:line="20" w:lineRule="atLeast"/>
      </w:pPr>
      <w:r>
        <w:t>Vides pārvaldības rīki</w:t>
      </w:r>
    </w:p>
    <w:p w:rsidR="004A4866" w:rsidRDefault="004A4866" w:rsidP="00A10317">
      <w:pPr>
        <w:spacing w:after="0" w:line="20" w:lineRule="atLeast"/>
        <w:ind w:firstLine="720"/>
      </w:pPr>
      <w:r>
        <w:t>Trūkst</w:t>
      </w:r>
    </w:p>
    <w:p w:rsidR="004A4866" w:rsidRDefault="004A4866" w:rsidP="00D96703">
      <w:pPr>
        <w:spacing w:after="0" w:line="20" w:lineRule="atLeast"/>
      </w:pPr>
      <w:r>
        <w:t>Atbilstoša tehniskā kontrole:</w:t>
      </w:r>
    </w:p>
    <w:p w:rsidR="004A4866" w:rsidRDefault="004A4866" w:rsidP="00A10317">
      <w:pPr>
        <w:spacing w:after="0" w:line="20" w:lineRule="atLeast"/>
        <w:ind w:firstLine="720"/>
      </w:pPr>
      <w:r>
        <w:t>Trūkst</w:t>
      </w:r>
    </w:p>
    <w:p w:rsidR="004A4866" w:rsidRDefault="004A4866" w:rsidP="00D96703">
      <w:pPr>
        <w:spacing w:after="0" w:line="20" w:lineRule="atLeast"/>
      </w:pPr>
    </w:p>
    <w:p w:rsidR="004A4866" w:rsidRPr="00A10317" w:rsidRDefault="004A4866" w:rsidP="00A10317">
      <w:pPr>
        <w:pBdr>
          <w:bottom w:val="single" w:sz="6" w:space="1" w:color="auto"/>
        </w:pBdr>
        <w:spacing w:after="0" w:line="20" w:lineRule="atLeast"/>
        <w:rPr>
          <w:color w:val="000066"/>
          <w:sz w:val="28"/>
          <w:szCs w:val="28"/>
        </w:rPr>
      </w:pPr>
      <w:r w:rsidRPr="00A10317">
        <w:rPr>
          <w:color w:val="000066"/>
          <w:sz w:val="28"/>
          <w:szCs w:val="28"/>
        </w:rPr>
        <w:t>9. IEDAĻA. Fizikālās un ķīmiskās īpašības</w:t>
      </w:r>
    </w:p>
    <w:p w:rsidR="004A4866" w:rsidRDefault="004A4866" w:rsidP="00D96703">
      <w:pPr>
        <w:spacing w:after="0" w:line="20" w:lineRule="atLeast"/>
      </w:pPr>
      <w:r>
        <w:t>9.1. Informācija par pamata fizikālajām un ķīmiskajām īpašībām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Izskats un krāsa: šķidrā violeta -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zila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Smarža: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raksturīga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Smaržas slieksnis: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proofErr w:type="spellStart"/>
      <w:r>
        <w:t>pH</w:t>
      </w:r>
      <w:proofErr w:type="spellEnd"/>
      <w:r>
        <w:t xml:space="preserve">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Kušanas temperatūra / sasalšanas temperatūra: </w:t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Sākotnējā viršanas temperatūra un viršanas temperatūras diapazons: </w:t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proofErr w:type="spellStart"/>
      <w:r>
        <w:t>Uzliesmojamība</w:t>
      </w:r>
      <w:proofErr w:type="spellEnd"/>
      <w:r>
        <w:t xml:space="preserve"> cietā / gāzveida stāvoklī: </w:t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Uzliesmošanas vai sprāgstvielas augšējā / apakšējā robeža: </w:t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Tvaika blīvums: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Aizdegšanās temperatūra: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Iztvaikošanas ātrums: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Tvaika spiediens: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Relatīvais blīvums: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Šķīdība ūdenī: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Šķīdība eļļā: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>Sadales koeficients (n-</w:t>
      </w:r>
      <w:proofErr w:type="spellStart"/>
      <w:r>
        <w:t>oktanols</w:t>
      </w:r>
      <w:proofErr w:type="spellEnd"/>
      <w:r>
        <w:t xml:space="preserve"> / ūdens): </w:t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Pašaizdegšanās temperatūra: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Sadalīšanās temperatūra: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Viskozitāte: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Sprādzienbīstamība: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>Deg</w:t>
      </w:r>
      <w:r w:rsidR="00C15800">
        <w:t>tspēja</w:t>
      </w:r>
      <w:r>
        <w:t xml:space="preserve">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D96703">
      <w:pPr>
        <w:spacing w:after="0" w:line="20" w:lineRule="atLeast"/>
      </w:pPr>
      <w:r>
        <w:t>9.2. Papildu informācija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Sajaukšanās: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Šķīdība taukos: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Vadītspēja: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4A4866" w:rsidP="00C15800">
      <w:pPr>
        <w:spacing w:after="0" w:line="20" w:lineRule="atLeast"/>
        <w:ind w:firstLine="720"/>
      </w:pPr>
      <w:r>
        <w:t xml:space="preserve">Vielu grupu raksturīgās iezīmes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>
        <w:t>N.A.</w:t>
      </w:r>
    </w:p>
    <w:p w:rsidR="004A4866" w:rsidRDefault="00C15800" w:rsidP="00C15800">
      <w:pPr>
        <w:spacing w:after="0" w:line="20" w:lineRule="atLeast"/>
        <w:ind w:firstLine="720"/>
      </w:pPr>
      <w:r>
        <w:t>V.O.C</w:t>
      </w:r>
      <w:r w:rsidR="004A4866">
        <w:t xml:space="preserve">. (m / m): </w:t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5E109A">
        <w:tab/>
      </w:r>
      <w:r w:rsidR="004A4866">
        <w:t>N.A.</w:t>
      </w:r>
    </w:p>
    <w:p w:rsidR="00DA27B9" w:rsidRDefault="00DA27B9" w:rsidP="004A4866"/>
    <w:p w:rsidR="00DA27B9" w:rsidRPr="00A7725F" w:rsidRDefault="00DA27B9" w:rsidP="00DA27B9">
      <w:pPr>
        <w:pBdr>
          <w:bottom w:val="single" w:sz="6" w:space="1" w:color="auto"/>
        </w:pBdr>
        <w:spacing w:after="0" w:line="20" w:lineRule="atLeast"/>
        <w:rPr>
          <w:color w:val="000066"/>
          <w:sz w:val="28"/>
          <w:szCs w:val="28"/>
        </w:rPr>
      </w:pPr>
      <w:r w:rsidRPr="00A7725F">
        <w:rPr>
          <w:color w:val="000066"/>
          <w:sz w:val="28"/>
          <w:szCs w:val="28"/>
        </w:rPr>
        <w:t xml:space="preserve">10. IEDAĻA. Stabilitāte un </w:t>
      </w:r>
      <w:r>
        <w:rPr>
          <w:color w:val="000066"/>
          <w:sz w:val="28"/>
          <w:szCs w:val="28"/>
        </w:rPr>
        <w:t>ķīmiskā aktivitāte</w:t>
      </w:r>
    </w:p>
    <w:p w:rsidR="00DA27B9" w:rsidRDefault="00DA27B9" w:rsidP="00DA27B9">
      <w:pPr>
        <w:spacing w:after="0" w:line="20" w:lineRule="atLeast"/>
      </w:pPr>
      <w:r>
        <w:t>10.1. Ķīmiskā aktivitāte</w:t>
      </w:r>
    </w:p>
    <w:p w:rsidR="00DA27B9" w:rsidRDefault="00DA27B9" w:rsidP="00DA27B9">
      <w:pPr>
        <w:spacing w:after="0" w:line="20" w:lineRule="atLeast"/>
        <w:ind w:firstLine="720"/>
      </w:pPr>
      <w:r>
        <w:t>Stabils normālos apstākļos</w:t>
      </w:r>
    </w:p>
    <w:p w:rsidR="00DA27B9" w:rsidRDefault="00DA27B9" w:rsidP="00DA27B9">
      <w:pPr>
        <w:spacing w:after="0" w:line="20" w:lineRule="atLeast"/>
      </w:pPr>
      <w:r>
        <w:t>10.2. Ķīmiskā stabilitāte</w:t>
      </w:r>
    </w:p>
    <w:p w:rsidR="00DA27B9" w:rsidRDefault="00DA27B9" w:rsidP="00DA27B9">
      <w:pPr>
        <w:spacing w:after="0" w:line="20" w:lineRule="atLeast"/>
        <w:ind w:firstLine="720"/>
      </w:pPr>
      <w:r>
        <w:t>Stabils normālos apstākļos</w:t>
      </w:r>
    </w:p>
    <w:p w:rsidR="00DA27B9" w:rsidRDefault="00DA27B9" w:rsidP="00DA27B9">
      <w:pPr>
        <w:spacing w:after="0" w:line="20" w:lineRule="atLeast"/>
      </w:pPr>
      <w:r>
        <w:t>10.3. Bīstamu reakciju iespējamība</w:t>
      </w:r>
    </w:p>
    <w:p w:rsidR="00DA27B9" w:rsidRDefault="00DA27B9" w:rsidP="00DA27B9">
      <w:pPr>
        <w:spacing w:after="0" w:line="20" w:lineRule="atLeast"/>
        <w:ind w:firstLine="720"/>
      </w:pPr>
      <w:r>
        <w:t>Nav datu</w:t>
      </w:r>
    </w:p>
    <w:p w:rsidR="00DA27B9" w:rsidRDefault="00DA27B9" w:rsidP="00DA27B9">
      <w:pPr>
        <w:spacing w:after="0" w:line="20" w:lineRule="atLeast"/>
      </w:pPr>
      <w:r>
        <w:t>10.4. Nosacījumi izslēgšanai</w:t>
      </w:r>
    </w:p>
    <w:p w:rsidR="00DA27B9" w:rsidRDefault="00DA27B9" w:rsidP="00DA27B9">
      <w:pPr>
        <w:spacing w:after="0" w:line="20" w:lineRule="atLeast"/>
        <w:ind w:firstLine="720"/>
      </w:pPr>
      <w:r>
        <w:t>Stabils normālos apstākļos.</w:t>
      </w:r>
    </w:p>
    <w:p w:rsidR="00DA27B9" w:rsidRDefault="00DA27B9" w:rsidP="00DA27B9">
      <w:pPr>
        <w:spacing w:after="0" w:line="20" w:lineRule="atLeast"/>
      </w:pPr>
      <w:r>
        <w:lastRenderedPageBreak/>
        <w:t>10.5. Nesaderīgi materiāli</w:t>
      </w:r>
    </w:p>
    <w:p w:rsidR="00DA27B9" w:rsidRDefault="00DA27B9" w:rsidP="00DA27B9">
      <w:pPr>
        <w:spacing w:after="0" w:line="20" w:lineRule="atLeast"/>
        <w:ind w:firstLine="720"/>
      </w:pPr>
      <w:r>
        <w:t>Nav datu</w:t>
      </w:r>
    </w:p>
    <w:p w:rsidR="00DA27B9" w:rsidRDefault="00DA27B9" w:rsidP="00DA27B9">
      <w:pPr>
        <w:spacing w:after="0" w:line="20" w:lineRule="atLeast"/>
      </w:pPr>
      <w:r>
        <w:t>10.6. Bīstami sadalīšanās produkti</w:t>
      </w:r>
    </w:p>
    <w:p w:rsidR="00DA27B9" w:rsidRDefault="00DA27B9" w:rsidP="00DA27B9">
      <w:pPr>
        <w:spacing w:after="0" w:line="20" w:lineRule="atLeast"/>
        <w:ind w:firstLine="720"/>
      </w:pPr>
      <w:r>
        <w:t>Dati nav pieejami</w:t>
      </w:r>
    </w:p>
    <w:p w:rsidR="00DA27B9" w:rsidRDefault="00DA27B9" w:rsidP="00DA27B9">
      <w:pPr>
        <w:spacing w:after="0" w:line="20" w:lineRule="atLeast"/>
        <w:ind w:firstLine="720"/>
      </w:pPr>
    </w:p>
    <w:p w:rsidR="00DA27B9" w:rsidRPr="00A7725F" w:rsidRDefault="00DA27B9" w:rsidP="00D96703">
      <w:pPr>
        <w:pBdr>
          <w:bottom w:val="single" w:sz="6" w:space="1" w:color="auto"/>
        </w:pBdr>
        <w:spacing w:after="0" w:line="20" w:lineRule="atLeast"/>
        <w:rPr>
          <w:color w:val="000066"/>
          <w:sz w:val="28"/>
          <w:szCs w:val="28"/>
        </w:rPr>
      </w:pPr>
      <w:r w:rsidRPr="00A7725F">
        <w:rPr>
          <w:color w:val="000066"/>
          <w:sz w:val="28"/>
          <w:szCs w:val="28"/>
        </w:rPr>
        <w:t>11. IEDAĻA. Toksikoloģiskā informācija</w:t>
      </w:r>
    </w:p>
    <w:p w:rsidR="00DA27B9" w:rsidRDefault="00DA27B9" w:rsidP="00DA27B9">
      <w:pPr>
        <w:spacing w:after="0" w:line="20" w:lineRule="atLeast"/>
      </w:pPr>
      <w:r>
        <w:t>11.1. Informācija par toksikoloģisko iedarbību</w:t>
      </w:r>
    </w:p>
    <w:p w:rsidR="00DA27B9" w:rsidRDefault="00DA27B9" w:rsidP="00DA27B9">
      <w:pPr>
        <w:spacing w:after="0" w:line="20" w:lineRule="atLeast"/>
      </w:pPr>
      <w:r>
        <w:t>Toksikoloģiskā informācija par produktu:</w:t>
      </w:r>
    </w:p>
    <w:p w:rsidR="00DA27B9" w:rsidRDefault="00DA27B9" w:rsidP="00DA27B9">
      <w:pPr>
        <w:spacing w:after="0" w:line="20" w:lineRule="atLeast"/>
      </w:pPr>
      <w:r>
        <w:t>JAB</w:t>
      </w:r>
    </w:p>
    <w:p w:rsidR="00DA27B9" w:rsidRDefault="00DA27B9" w:rsidP="00DA27B9">
      <w:pPr>
        <w:spacing w:after="0" w:line="20" w:lineRule="atLeast"/>
        <w:ind w:firstLine="720"/>
      </w:pPr>
      <w:r>
        <w:t>a) Akūti toksisks</w:t>
      </w:r>
    </w:p>
    <w:p w:rsidR="00DA27B9" w:rsidRDefault="00DA27B9" w:rsidP="00DA27B9">
      <w:pPr>
        <w:spacing w:after="0" w:line="20" w:lineRule="atLeast"/>
        <w:ind w:left="720" w:firstLine="720"/>
      </w:pPr>
      <w:r>
        <w:t xml:space="preserve">Klasifikācija: </w:t>
      </w:r>
      <w:r>
        <w:tab/>
        <w:t>neklasificēts</w:t>
      </w:r>
    </w:p>
    <w:p w:rsidR="00DA27B9" w:rsidRDefault="00DA27B9" w:rsidP="00DA27B9">
      <w:pPr>
        <w:spacing w:after="0" w:line="20" w:lineRule="atLeast"/>
        <w:ind w:left="720" w:firstLine="720"/>
      </w:pPr>
      <w:r>
        <w:t xml:space="preserve">Apsvērumi: </w:t>
      </w:r>
      <w:r>
        <w:tab/>
        <w:t>Pamatojoties uz pieejamajiem datiem, klasifikācijas kritēriji nav izpildīti</w:t>
      </w:r>
    </w:p>
    <w:p w:rsidR="00DA27B9" w:rsidRDefault="00DA27B9" w:rsidP="00DA27B9">
      <w:pPr>
        <w:spacing w:after="0" w:line="20" w:lineRule="atLeast"/>
        <w:ind w:firstLine="720"/>
      </w:pPr>
      <w:r>
        <w:t>b) ādas bojājums / kairinājums</w:t>
      </w:r>
    </w:p>
    <w:p w:rsidR="00DA27B9" w:rsidRDefault="00DA27B9" w:rsidP="00DA27B9">
      <w:pPr>
        <w:spacing w:after="0" w:line="20" w:lineRule="atLeast"/>
        <w:ind w:left="720" w:firstLine="720"/>
      </w:pPr>
      <w:r>
        <w:t xml:space="preserve">Klasifikācija: </w:t>
      </w:r>
      <w:r>
        <w:tab/>
        <w:t>neklasificēts</w:t>
      </w:r>
    </w:p>
    <w:p w:rsidR="00DA27B9" w:rsidRDefault="00DA27B9" w:rsidP="00DA27B9">
      <w:pPr>
        <w:spacing w:after="0" w:line="20" w:lineRule="atLeast"/>
        <w:ind w:left="720" w:firstLine="720"/>
      </w:pPr>
      <w:r>
        <w:t xml:space="preserve">Apsvērumi: </w:t>
      </w:r>
      <w:r>
        <w:tab/>
        <w:t>Pamatojoties uz pieejamajiem datiem, klasifikācijas kritēriji nav izpildīti</w:t>
      </w:r>
    </w:p>
    <w:p w:rsidR="00DA27B9" w:rsidRDefault="00DA27B9" w:rsidP="00DA27B9">
      <w:pPr>
        <w:spacing w:after="0" w:line="20" w:lineRule="atLeast"/>
        <w:ind w:firstLine="720"/>
      </w:pPr>
      <w:r>
        <w:t>c) nopietni acu bojājumi / acu kairinājums</w:t>
      </w:r>
    </w:p>
    <w:p w:rsidR="00DA27B9" w:rsidRDefault="00DA27B9" w:rsidP="00DA27B9">
      <w:pPr>
        <w:spacing w:after="0" w:line="20" w:lineRule="atLeast"/>
        <w:ind w:left="720" w:firstLine="720"/>
      </w:pPr>
      <w:r>
        <w:t xml:space="preserve">Klasifikācija: </w:t>
      </w:r>
      <w:r>
        <w:tab/>
        <w:t>neklasificēts</w:t>
      </w:r>
    </w:p>
    <w:p w:rsidR="00DA27B9" w:rsidRDefault="00DA27B9" w:rsidP="00DA27B9">
      <w:pPr>
        <w:spacing w:after="0" w:line="20" w:lineRule="atLeast"/>
        <w:ind w:left="720" w:firstLine="720"/>
      </w:pPr>
      <w:r>
        <w:t xml:space="preserve">Apsvērumi: </w:t>
      </w:r>
      <w:r>
        <w:tab/>
        <w:t>Pamatojoties uz pieejamajiem datiem, klasifikācijas kritēriji nav izpildīti</w:t>
      </w:r>
    </w:p>
    <w:p w:rsidR="00DA27B9" w:rsidRDefault="00DA27B9" w:rsidP="00DA27B9">
      <w:pPr>
        <w:spacing w:after="0" w:line="20" w:lineRule="atLeast"/>
        <w:ind w:firstLine="720"/>
      </w:pPr>
      <w:r>
        <w:t xml:space="preserve">d) elpošanas ceļu vai ādas </w:t>
      </w:r>
      <w:proofErr w:type="spellStart"/>
      <w:r>
        <w:t>sensibilizācija</w:t>
      </w:r>
      <w:proofErr w:type="spellEnd"/>
    </w:p>
    <w:p w:rsidR="00DA27B9" w:rsidRDefault="00DA27B9" w:rsidP="00DA27B9">
      <w:pPr>
        <w:spacing w:after="0" w:line="20" w:lineRule="atLeast"/>
        <w:ind w:left="720" w:firstLine="720"/>
      </w:pPr>
      <w:r>
        <w:t xml:space="preserve">Klasifikācija: </w:t>
      </w:r>
      <w:r>
        <w:tab/>
        <w:t>neklasificēts</w:t>
      </w:r>
    </w:p>
    <w:p w:rsidR="00DA27B9" w:rsidRDefault="00DA27B9" w:rsidP="00DA27B9">
      <w:pPr>
        <w:spacing w:after="0" w:line="20" w:lineRule="atLeast"/>
        <w:ind w:left="720" w:firstLine="720"/>
      </w:pPr>
      <w:r>
        <w:t xml:space="preserve">Apsvērumi: </w:t>
      </w:r>
      <w:r>
        <w:tab/>
        <w:t>Pamatojoties uz pieejamajiem datiem, klasifikācijas kritēriji nav izpildīti</w:t>
      </w:r>
    </w:p>
    <w:p w:rsidR="00DA27B9" w:rsidRDefault="00DA27B9" w:rsidP="00DA27B9">
      <w:pPr>
        <w:spacing w:after="0" w:line="20" w:lineRule="atLeast"/>
        <w:ind w:firstLine="720"/>
      </w:pPr>
      <w:r>
        <w:t xml:space="preserve">e) embrionālo šūnu </w:t>
      </w:r>
      <w:proofErr w:type="spellStart"/>
      <w:r>
        <w:t>mutagenitāte</w:t>
      </w:r>
      <w:proofErr w:type="spellEnd"/>
    </w:p>
    <w:p w:rsidR="00DA27B9" w:rsidRDefault="00DA27B9" w:rsidP="00DA27B9">
      <w:pPr>
        <w:spacing w:after="0" w:line="20" w:lineRule="atLeast"/>
        <w:ind w:left="720" w:firstLine="720"/>
      </w:pPr>
      <w:r>
        <w:t xml:space="preserve">Klasifikācija: </w:t>
      </w:r>
      <w:r>
        <w:tab/>
        <w:t>neklasificēts</w:t>
      </w:r>
    </w:p>
    <w:p w:rsidR="00DA27B9" w:rsidRDefault="00DA27B9" w:rsidP="00DA27B9">
      <w:pPr>
        <w:spacing w:after="0" w:line="20" w:lineRule="atLeast"/>
        <w:ind w:left="720" w:firstLine="720"/>
      </w:pPr>
      <w:r>
        <w:t xml:space="preserve">Apsvērumi: </w:t>
      </w:r>
      <w:r>
        <w:tab/>
        <w:t>Pamatojoties uz pieejamajiem datiem, klasifikācijas kritēriji nav izpildīti</w:t>
      </w:r>
    </w:p>
    <w:p w:rsidR="00DA27B9" w:rsidRDefault="00DA27B9" w:rsidP="00DA27B9">
      <w:pPr>
        <w:spacing w:after="0" w:line="20" w:lineRule="atLeast"/>
        <w:ind w:firstLine="720"/>
      </w:pPr>
      <w:r>
        <w:t xml:space="preserve">f) </w:t>
      </w:r>
      <w:proofErr w:type="spellStart"/>
      <w:r>
        <w:t>kancerogenitāte</w:t>
      </w:r>
      <w:proofErr w:type="spellEnd"/>
    </w:p>
    <w:p w:rsidR="00DA27B9" w:rsidRDefault="00DA27B9" w:rsidP="00DA27B9">
      <w:pPr>
        <w:spacing w:after="0" w:line="20" w:lineRule="atLeast"/>
        <w:ind w:left="720" w:firstLine="720"/>
      </w:pPr>
      <w:r>
        <w:t xml:space="preserve">Klasifikācija: </w:t>
      </w:r>
      <w:r>
        <w:tab/>
        <w:t>neklasificēts</w:t>
      </w:r>
    </w:p>
    <w:p w:rsidR="00DA27B9" w:rsidRDefault="00DA27B9" w:rsidP="00DA27B9">
      <w:pPr>
        <w:spacing w:after="0" w:line="20" w:lineRule="atLeast"/>
        <w:ind w:left="720" w:firstLine="720"/>
      </w:pPr>
      <w:r>
        <w:t xml:space="preserve">Apsvērumi: </w:t>
      </w:r>
      <w:r>
        <w:tab/>
        <w:t>Pamatojoties uz pieejamajiem datiem, klasifikācijas kritēriji nav izpildīti</w:t>
      </w:r>
    </w:p>
    <w:p w:rsidR="00DA27B9" w:rsidRDefault="00DA27B9" w:rsidP="00DA27B9">
      <w:pPr>
        <w:spacing w:after="0" w:line="20" w:lineRule="atLeast"/>
        <w:ind w:firstLine="720"/>
      </w:pPr>
      <w:r>
        <w:t xml:space="preserve">g) </w:t>
      </w:r>
      <w:proofErr w:type="spellStart"/>
      <w:r>
        <w:t>toksicitāte</w:t>
      </w:r>
      <w:proofErr w:type="spellEnd"/>
      <w:r>
        <w:t xml:space="preserve"> reproduktīvajai sistēmai</w:t>
      </w:r>
    </w:p>
    <w:p w:rsidR="00DA27B9" w:rsidRDefault="00DA27B9" w:rsidP="00DA27B9">
      <w:pPr>
        <w:spacing w:after="0" w:line="20" w:lineRule="atLeast"/>
        <w:ind w:left="720" w:firstLine="720"/>
      </w:pPr>
      <w:r>
        <w:t xml:space="preserve">Klasifikācija: </w:t>
      </w:r>
      <w:r>
        <w:tab/>
        <w:t>neklasificēts</w:t>
      </w:r>
    </w:p>
    <w:p w:rsidR="00DA27B9" w:rsidRDefault="00DA27B9" w:rsidP="00DA27B9">
      <w:pPr>
        <w:spacing w:after="0" w:line="20" w:lineRule="atLeast"/>
        <w:ind w:left="720" w:firstLine="720"/>
      </w:pPr>
      <w:r>
        <w:t xml:space="preserve">Apsvērumi: </w:t>
      </w:r>
      <w:r>
        <w:tab/>
        <w:t>Pamatojoties uz pieejamajiem datiem, klasifikācijas kritēriji nav izpildīti</w:t>
      </w:r>
    </w:p>
    <w:p w:rsidR="00DA27B9" w:rsidRDefault="00DA27B9" w:rsidP="00DA27B9">
      <w:pPr>
        <w:spacing w:after="0" w:line="20" w:lineRule="atLeast"/>
        <w:ind w:firstLine="720"/>
      </w:pPr>
      <w:r>
        <w:t xml:space="preserve">h) vielas toksiskums noteiktai </w:t>
      </w:r>
      <w:proofErr w:type="spellStart"/>
      <w:r>
        <w:t>orgānai</w:t>
      </w:r>
      <w:proofErr w:type="spellEnd"/>
      <w:r>
        <w:t xml:space="preserve"> - vienreizēja iedarbība</w:t>
      </w:r>
    </w:p>
    <w:p w:rsidR="00DA27B9" w:rsidRDefault="00DA27B9" w:rsidP="00DA27B9">
      <w:pPr>
        <w:spacing w:after="0" w:line="20" w:lineRule="atLeast"/>
        <w:ind w:left="720" w:firstLine="720"/>
      </w:pPr>
      <w:r>
        <w:t xml:space="preserve">Klasifikācija: </w:t>
      </w:r>
      <w:r>
        <w:tab/>
        <w:t>neklasificēts</w:t>
      </w:r>
    </w:p>
    <w:p w:rsidR="00DA27B9" w:rsidRDefault="00DA27B9" w:rsidP="00DA27B9">
      <w:pPr>
        <w:spacing w:after="0" w:line="20" w:lineRule="atLeast"/>
        <w:ind w:left="720" w:firstLine="720"/>
      </w:pPr>
      <w:r>
        <w:t xml:space="preserve">Apsvērumi: </w:t>
      </w:r>
      <w:r>
        <w:tab/>
        <w:t>Pamatojoties uz pieejamajiem datiem, klasifikācijas kritēriji nav izpildīti</w:t>
      </w:r>
    </w:p>
    <w:p w:rsidR="00DA27B9" w:rsidRDefault="00DA27B9" w:rsidP="00DA27B9">
      <w:pPr>
        <w:spacing w:after="0" w:line="20" w:lineRule="atLeast"/>
        <w:ind w:firstLine="720"/>
      </w:pPr>
      <w:r>
        <w:t>i) Toksiska ietekme uz vielu konkrētam orgānam - atkārtota iedarbība</w:t>
      </w:r>
    </w:p>
    <w:p w:rsidR="00DA27B9" w:rsidRDefault="00DA27B9" w:rsidP="00DA27B9">
      <w:pPr>
        <w:spacing w:after="0" w:line="20" w:lineRule="atLeast"/>
        <w:ind w:left="720" w:firstLine="720"/>
      </w:pPr>
      <w:r>
        <w:t xml:space="preserve">Klasifikācija: </w:t>
      </w:r>
      <w:r>
        <w:tab/>
        <w:t>neklasificēts</w:t>
      </w:r>
    </w:p>
    <w:p w:rsidR="00DA27B9" w:rsidRDefault="00DA27B9" w:rsidP="00DA27B9">
      <w:pPr>
        <w:spacing w:after="0" w:line="20" w:lineRule="atLeast"/>
        <w:ind w:left="720" w:firstLine="720"/>
      </w:pPr>
      <w:r>
        <w:t xml:space="preserve">Apsvērumi: </w:t>
      </w:r>
      <w:r>
        <w:tab/>
        <w:t>Pamatojoties uz pieejamajiem datiem, klasifikācijas kritēriji nav izpildīti</w:t>
      </w:r>
    </w:p>
    <w:p w:rsidR="00DA27B9" w:rsidRDefault="00DA27B9" w:rsidP="00DA27B9">
      <w:pPr>
        <w:spacing w:after="0" w:line="20" w:lineRule="atLeast"/>
        <w:ind w:firstLine="720"/>
      </w:pPr>
      <w:r>
        <w:t>j) ieelpošanas bīstamība</w:t>
      </w:r>
    </w:p>
    <w:p w:rsidR="00DA27B9" w:rsidRDefault="00DA27B9" w:rsidP="00DA27B9">
      <w:pPr>
        <w:spacing w:after="0" w:line="20" w:lineRule="atLeast"/>
        <w:ind w:left="720" w:firstLine="720"/>
      </w:pPr>
      <w:r>
        <w:t xml:space="preserve">Klasifikācija: </w:t>
      </w:r>
      <w:r>
        <w:tab/>
        <w:t>neklasificēts</w:t>
      </w:r>
    </w:p>
    <w:p w:rsidR="00DA27B9" w:rsidRDefault="00DA27B9" w:rsidP="00DA27B9">
      <w:pPr>
        <w:spacing w:after="0" w:line="20" w:lineRule="atLeast"/>
        <w:ind w:left="720" w:firstLine="720"/>
      </w:pPr>
      <w:r>
        <w:t xml:space="preserve">Apsvērumi: </w:t>
      </w:r>
      <w:r>
        <w:tab/>
        <w:t>Pamatojoties uz pieejamajiem datiem, klasifikācijas kritēriji nav izpildīti</w:t>
      </w:r>
    </w:p>
    <w:p w:rsidR="00DA27B9" w:rsidRDefault="00DA27B9" w:rsidP="00DA27B9">
      <w:pPr>
        <w:spacing w:after="0" w:line="20" w:lineRule="atLeast"/>
      </w:pPr>
      <w:r>
        <w:t>Toksikoloģiskā informācija par galvenajām vielām, kas iekļautas produktā:</w:t>
      </w:r>
    </w:p>
    <w:p w:rsidR="00DA27B9" w:rsidRDefault="00DA27B9" w:rsidP="004A4866">
      <w:r>
        <w:tab/>
      </w:r>
      <w:r>
        <w:tab/>
        <w:t>N.A.</w:t>
      </w:r>
    </w:p>
    <w:p w:rsidR="00DA27B9" w:rsidRDefault="00DA27B9" w:rsidP="004A4866"/>
    <w:p w:rsidR="00DA27B9" w:rsidRPr="00D96703" w:rsidRDefault="00DA27B9" w:rsidP="00D96703">
      <w:pPr>
        <w:pBdr>
          <w:bottom w:val="single" w:sz="6" w:space="1" w:color="auto"/>
        </w:pBdr>
        <w:spacing w:after="0" w:line="20" w:lineRule="atLeast"/>
        <w:rPr>
          <w:color w:val="000066"/>
          <w:sz w:val="28"/>
          <w:szCs w:val="28"/>
        </w:rPr>
      </w:pPr>
      <w:r w:rsidRPr="00D96703">
        <w:rPr>
          <w:color w:val="000066"/>
          <w:sz w:val="28"/>
          <w:szCs w:val="28"/>
        </w:rPr>
        <w:t>12. IEDAĻA. Informācija par vidi</w:t>
      </w:r>
    </w:p>
    <w:p w:rsidR="00DA27B9" w:rsidRDefault="00D96703" w:rsidP="00D96703">
      <w:pPr>
        <w:spacing w:after="0" w:line="240" w:lineRule="auto"/>
      </w:pPr>
      <w:r>
        <w:t>12.1. Toksiskums</w:t>
      </w:r>
    </w:p>
    <w:p w:rsidR="00DA27B9" w:rsidRDefault="00DA27B9" w:rsidP="00D96703">
      <w:pPr>
        <w:spacing w:after="0" w:line="240" w:lineRule="auto"/>
        <w:ind w:firstLine="720"/>
      </w:pPr>
      <w:r>
        <w:t>Likvidējiet saskaņā ar attiecīgajiem noteikumiem, neļaujot produktam nonākt vidē.</w:t>
      </w:r>
    </w:p>
    <w:p w:rsidR="00DA27B9" w:rsidRDefault="00DA27B9" w:rsidP="00D96703">
      <w:pPr>
        <w:spacing w:after="0" w:line="240" w:lineRule="auto"/>
      </w:pPr>
      <w:r>
        <w:t>SKĀBUMA TESTS</w:t>
      </w:r>
    </w:p>
    <w:p w:rsidR="00DA27B9" w:rsidRDefault="00DA27B9" w:rsidP="00D96703">
      <w:pPr>
        <w:spacing w:after="0" w:line="240" w:lineRule="auto"/>
        <w:ind w:firstLine="720"/>
      </w:pPr>
      <w:r>
        <w:lastRenderedPageBreak/>
        <w:t xml:space="preserve">Klasifikācija: </w:t>
      </w:r>
      <w:r w:rsidR="00D96703">
        <w:tab/>
      </w:r>
      <w:r>
        <w:t>Nav klasificēts par kaitīgu ietekmi uz vidi</w:t>
      </w:r>
    </w:p>
    <w:p w:rsidR="00DA27B9" w:rsidRDefault="00DA27B9" w:rsidP="00D96703">
      <w:pPr>
        <w:spacing w:after="0" w:line="240" w:lineRule="auto"/>
        <w:ind w:firstLine="720"/>
      </w:pPr>
      <w:r>
        <w:t xml:space="preserve">Apsvērumi: </w:t>
      </w:r>
      <w:r w:rsidR="00D96703">
        <w:tab/>
      </w:r>
      <w:r>
        <w:t>Pamatojoties uz pieejamajiem datiem, klasifikācijas kritēriji nav izpildīti</w:t>
      </w:r>
    </w:p>
    <w:p w:rsidR="00DA27B9" w:rsidRDefault="00DA27B9" w:rsidP="00D96703">
      <w:pPr>
        <w:spacing w:after="0" w:line="240" w:lineRule="auto"/>
        <w:ind w:firstLine="720"/>
      </w:pPr>
      <w:r>
        <w:t>Dati:</w:t>
      </w:r>
    </w:p>
    <w:p w:rsidR="00DA27B9" w:rsidRDefault="00DA27B9" w:rsidP="00D96703">
      <w:pPr>
        <w:spacing w:after="0" w:line="240" w:lineRule="auto"/>
      </w:pPr>
      <w:r>
        <w:t>12.2. Stabilitāte un noārdīšanās spēja</w:t>
      </w:r>
    </w:p>
    <w:p w:rsidR="00DA27B9" w:rsidRDefault="00DA27B9" w:rsidP="00D96703">
      <w:pPr>
        <w:spacing w:after="0" w:line="240" w:lineRule="auto"/>
        <w:ind w:firstLine="720"/>
      </w:pPr>
      <w:r>
        <w:t>N.A.</w:t>
      </w:r>
    </w:p>
    <w:p w:rsidR="00DA27B9" w:rsidRDefault="00DA27B9" w:rsidP="00D96703">
      <w:pPr>
        <w:spacing w:after="0" w:line="240" w:lineRule="auto"/>
      </w:pPr>
      <w:r>
        <w:t xml:space="preserve">12.3. </w:t>
      </w:r>
      <w:proofErr w:type="spellStart"/>
      <w:r>
        <w:t>Bioakumulācijas</w:t>
      </w:r>
      <w:proofErr w:type="spellEnd"/>
      <w:r>
        <w:t xml:space="preserve"> spēja</w:t>
      </w:r>
    </w:p>
    <w:p w:rsidR="00DA27B9" w:rsidRDefault="00DA27B9" w:rsidP="00D96703">
      <w:pPr>
        <w:spacing w:after="0" w:line="240" w:lineRule="auto"/>
        <w:ind w:firstLine="720"/>
      </w:pPr>
      <w:r>
        <w:t>N.A.</w:t>
      </w:r>
    </w:p>
    <w:p w:rsidR="00DA27B9" w:rsidRDefault="00DA27B9" w:rsidP="00D96703">
      <w:pPr>
        <w:spacing w:after="0" w:line="240" w:lineRule="auto"/>
      </w:pPr>
      <w:r>
        <w:t>12.4. Mobilitāte augsnē</w:t>
      </w:r>
    </w:p>
    <w:p w:rsidR="00DA27B9" w:rsidRDefault="00DA27B9" w:rsidP="00D96703">
      <w:pPr>
        <w:spacing w:after="0" w:line="240" w:lineRule="auto"/>
        <w:ind w:firstLine="720"/>
      </w:pPr>
      <w:r>
        <w:t>N.A.</w:t>
      </w:r>
    </w:p>
    <w:p w:rsidR="00DA27B9" w:rsidRDefault="00DA27B9" w:rsidP="00D96703">
      <w:pPr>
        <w:spacing w:after="0" w:line="240" w:lineRule="auto"/>
      </w:pPr>
      <w:r>
        <w:t xml:space="preserve">12.5. PBT un </w:t>
      </w:r>
      <w:proofErr w:type="spellStart"/>
      <w:r>
        <w:t>vPvB</w:t>
      </w:r>
      <w:proofErr w:type="spellEnd"/>
      <w:r>
        <w:t xml:space="preserve"> novērtējuma rezultāti</w:t>
      </w:r>
    </w:p>
    <w:p w:rsidR="00DA27B9" w:rsidRDefault="00DA27B9" w:rsidP="00D96703">
      <w:pPr>
        <w:spacing w:after="0" w:line="240" w:lineRule="auto"/>
        <w:ind w:firstLine="720"/>
      </w:pPr>
      <w:r>
        <w:t xml:space="preserve">Preparāti </w:t>
      </w:r>
      <w:proofErr w:type="spellStart"/>
      <w:r w:rsidR="00D96703">
        <w:t>vPvB</w:t>
      </w:r>
      <w:proofErr w:type="spellEnd"/>
      <w:r>
        <w:t>: nav - PBT preparāti: nav</w:t>
      </w:r>
    </w:p>
    <w:p w:rsidR="00DA27B9" w:rsidRDefault="00DA27B9" w:rsidP="00D96703">
      <w:pPr>
        <w:spacing w:after="0" w:line="240" w:lineRule="auto"/>
      </w:pPr>
      <w:r>
        <w:t>12.6. Citi negatīvās ietekmes veidi</w:t>
      </w:r>
    </w:p>
    <w:p w:rsidR="00DA27B9" w:rsidRDefault="00D96703" w:rsidP="00D96703">
      <w:pPr>
        <w:spacing w:after="0" w:line="240" w:lineRule="auto"/>
        <w:ind w:firstLine="720"/>
      </w:pPr>
      <w:r>
        <w:t>Nav</w:t>
      </w:r>
    </w:p>
    <w:p w:rsidR="00DA27B9" w:rsidRDefault="00DA27B9" w:rsidP="00DA27B9"/>
    <w:p w:rsidR="00DA27B9" w:rsidRPr="0063777C" w:rsidRDefault="00DA27B9" w:rsidP="00DA27B9">
      <w:pPr>
        <w:pBdr>
          <w:bottom w:val="single" w:sz="6" w:space="1" w:color="auto"/>
        </w:pBdr>
        <w:spacing w:after="0" w:line="20" w:lineRule="atLeast"/>
        <w:rPr>
          <w:color w:val="000066"/>
          <w:sz w:val="28"/>
          <w:szCs w:val="28"/>
        </w:rPr>
      </w:pPr>
      <w:r w:rsidRPr="0063777C">
        <w:rPr>
          <w:color w:val="000066"/>
          <w:sz w:val="28"/>
          <w:szCs w:val="28"/>
        </w:rPr>
        <w:t>13. IEDAĻA. Apsvērumi saistībā ar apglabāšanu</w:t>
      </w:r>
    </w:p>
    <w:p w:rsidR="00DA27B9" w:rsidRDefault="00DA27B9" w:rsidP="00DA27B9">
      <w:pPr>
        <w:spacing w:after="0" w:line="20" w:lineRule="atLeast"/>
      </w:pPr>
      <w:r>
        <w:t>13.1. Atkritumu apsaimniekošanas metodes</w:t>
      </w:r>
    </w:p>
    <w:p w:rsidR="00DA27B9" w:rsidRDefault="00DA27B9" w:rsidP="00DA27B9">
      <w:pPr>
        <w:spacing w:after="0" w:line="20" w:lineRule="atLeast"/>
        <w:ind w:left="720"/>
      </w:pPr>
      <w:r>
        <w:t>Tas tiek pakļauts reģenerācijai pēc iespējas. Pārvietojiet vielu uz oficiāli reģistrētām reģenerācijas vai sadedzināšanas iekārtām kontrolētos apstākļos. Strādāt saskaņā ar vietējiem un valsts tiesību aktiem.</w:t>
      </w:r>
    </w:p>
    <w:p w:rsidR="00DA27B9" w:rsidRDefault="00DA27B9" w:rsidP="00DA27B9">
      <w:pPr>
        <w:spacing w:after="0" w:line="20" w:lineRule="atLeast"/>
        <w:ind w:left="720"/>
      </w:pPr>
    </w:p>
    <w:p w:rsidR="00DA27B9" w:rsidRPr="0053769A" w:rsidRDefault="00DA27B9" w:rsidP="00DA27B9">
      <w:pPr>
        <w:pBdr>
          <w:bottom w:val="single" w:sz="6" w:space="1" w:color="auto"/>
        </w:pBdr>
        <w:spacing w:after="0" w:line="20" w:lineRule="atLeast"/>
        <w:rPr>
          <w:color w:val="000066"/>
          <w:sz w:val="28"/>
          <w:szCs w:val="28"/>
        </w:rPr>
      </w:pPr>
      <w:r w:rsidRPr="0053769A">
        <w:rPr>
          <w:color w:val="000066"/>
          <w:sz w:val="28"/>
          <w:szCs w:val="28"/>
        </w:rPr>
        <w:t>14. IEDAĻA. INFORMĀCIJA PAR TRANSPORTU</w:t>
      </w:r>
    </w:p>
    <w:p w:rsidR="00DA27B9" w:rsidRDefault="00DA27B9" w:rsidP="00DA27B9">
      <w:pPr>
        <w:spacing w:after="0" w:line="20" w:lineRule="atLeast"/>
      </w:pPr>
      <w:r>
        <w:t>14.1. UN numurs</w:t>
      </w:r>
    </w:p>
    <w:p w:rsidR="00DA27B9" w:rsidRDefault="00DA27B9" w:rsidP="00DA27B9">
      <w:pPr>
        <w:spacing w:after="0" w:line="20" w:lineRule="atLeast"/>
        <w:ind w:firstLine="720"/>
      </w:pPr>
      <w:r>
        <w:t>Produkts nav bīstams attiecībā uz transporta standartu prasībām.</w:t>
      </w:r>
    </w:p>
    <w:p w:rsidR="00DA27B9" w:rsidRDefault="00DA27B9" w:rsidP="00DA27B9">
      <w:pPr>
        <w:spacing w:after="0" w:line="20" w:lineRule="atLeast"/>
      </w:pPr>
      <w:r>
        <w:t>14.2. Pareiza nosūtīšanas nosaukums UN</w:t>
      </w:r>
    </w:p>
    <w:p w:rsidR="00DA27B9" w:rsidRDefault="00DA27B9" w:rsidP="00DA27B9">
      <w:pPr>
        <w:spacing w:after="0" w:line="20" w:lineRule="atLeast"/>
        <w:ind w:firstLine="720"/>
      </w:pPr>
      <w:r>
        <w:t>N.A.</w:t>
      </w:r>
    </w:p>
    <w:p w:rsidR="00DA27B9" w:rsidRDefault="00DA27B9" w:rsidP="00DA27B9">
      <w:pPr>
        <w:spacing w:after="0" w:line="20" w:lineRule="atLeast"/>
      </w:pPr>
      <w:r>
        <w:t>14.3. Transporta bīstamības klase (-es)</w:t>
      </w:r>
    </w:p>
    <w:p w:rsidR="00DA27B9" w:rsidRDefault="00DA27B9" w:rsidP="00DA27B9">
      <w:pPr>
        <w:spacing w:after="0" w:line="20" w:lineRule="atLeast"/>
        <w:ind w:firstLine="720"/>
      </w:pPr>
      <w:r>
        <w:t>N.A.</w:t>
      </w:r>
    </w:p>
    <w:p w:rsidR="00DA27B9" w:rsidRDefault="00DA27B9" w:rsidP="00DA27B9">
      <w:pPr>
        <w:spacing w:after="0" w:line="20" w:lineRule="atLeast"/>
      </w:pPr>
      <w:r>
        <w:t>14.4. Iepakošanas grupa</w:t>
      </w:r>
    </w:p>
    <w:p w:rsidR="00DA27B9" w:rsidRDefault="00DA27B9" w:rsidP="00DA27B9">
      <w:pPr>
        <w:spacing w:after="0" w:line="20" w:lineRule="atLeast"/>
        <w:ind w:firstLine="720"/>
      </w:pPr>
      <w:r>
        <w:t>N.A.</w:t>
      </w:r>
    </w:p>
    <w:p w:rsidR="00DA27B9" w:rsidRDefault="00DA27B9" w:rsidP="00DA27B9">
      <w:pPr>
        <w:spacing w:after="0" w:line="20" w:lineRule="atLeast"/>
      </w:pPr>
      <w:r>
        <w:t>14.5. Apkārtējās vides apdraudējumu saraksts</w:t>
      </w:r>
    </w:p>
    <w:p w:rsidR="00DA27B9" w:rsidRDefault="00DA27B9" w:rsidP="00DA27B9">
      <w:pPr>
        <w:spacing w:after="0" w:line="20" w:lineRule="atLeast"/>
        <w:ind w:firstLine="720"/>
      </w:pPr>
      <w:r>
        <w:t>ADR-videi draudzīga viela: nē</w:t>
      </w:r>
    </w:p>
    <w:p w:rsidR="00DA27B9" w:rsidRDefault="00DA27B9" w:rsidP="00DA27B9">
      <w:pPr>
        <w:spacing w:after="0" w:line="20" w:lineRule="atLeast"/>
      </w:pPr>
      <w:r>
        <w:t>IMDG-</w:t>
      </w:r>
      <w:proofErr w:type="spellStart"/>
      <w:r>
        <w:t>Marine</w:t>
      </w:r>
      <w:proofErr w:type="spellEnd"/>
      <w:r>
        <w:t xml:space="preserve"> </w:t>
      </w:r>
      <w:proofErr w:type="spellStart"/>
      <w:r>
        <w:t>pollutant</w:t>
      </w:r>
      <w:proofErr w:type="spellEnd"/>
      <w:r>
        <w:t>: Nē</w:t>
      </w:r>
    </w:p>
    <w:p w:rsidR="00DA27B9" w:rsidRDefault="00DA27B9" w:rsidP="00DA27B9">
      <w:pPr>
        <w:spacing w:after="0" w:line="20" w:lineRule="atLeast"/>
      </w:pPr>
      <w:r>
        <w:t>14.6. Īpaši piesardzības pasākumi lietotājiem</w:t>
      </w:r>
    </w:p>
    <w:p w:rsidR="00DA27B9" w:rsidRDefault="00DA27B9" w:rsidP="00DA27B9">
      <w:pPr>
        <w:spacing w:after="0" w:line="20" w:lineRule="atLeast"/>
      </w:pPr>
      <w:r>
        <w:t>`</w:t>
      </w:r>
      <w:r>
        <w:tab/>
        <w:t>N.A.</w:t>
      </w:r>
    </w:p>
    <w:p w:rsidR="00DA27B9" w:rsidRDefault="00DA27B9" w:rsidP="00DA27B9">
      <w:pPr>
        <w:spacing w:after="0" w:line="20" w:lineRule="atLeast"/>
      </w:pPr>
      <w:r>
        <w:t>14.7. Beztaras pārvadājumi saskaņā ar MARPOL 73/78 II pielikumu un IBC kodeksu</w:t>
      </w:r>
    </w:p>
    <w:p w:rsidR="00DA27B9" w:rsidRDefault="00DA27B9" w:rsidP="00DA27B9">
      <w:pPr>
        <w:spacing w:after="0" w:line="20" w:lineRule="atLeast"/>
        <w:ind w:firstLine="720"/>
      </w:pPr>
      <w:r>
        <w:t>N.A.</w:t>
      </w:r>
    </w:p>
    <w:p w:rsidR="00DA27B9" w:rsidRDefault="00DA27B9" w:rsidP="00DA27B9">
      <w:pPr>
        <w:spacing w:after="0" w:line="20" w:lineRule="atLeast"/>
        <w:ind w:firstLine="720"/>
      </w:pPr>
    </w:p>
    <w:p w:rsidR="00DA27B9" w:rsidRPr="0053769A" w:rsidRDefault="00DA27B9" w:rsidP="00DA27B9">
      <w:pPr>
        <w:pBdr>
          <w:bottom w:val="single" w:sz="6" w:space="1" w:color="auto"/>
        </w:pBdr>
        <w:spacing w:after="0" w:line="20" w:lineRule="atLeast"/>
        <w:rPr>
          <w:color w:val="000066"/>
          <w:sz w:val="28"/>
          <w:szCs w:val="28"/>
        </w:rPr>
      </w:pPr>
      <w:r w:rsidRPr="0053769A">
        <w:rPr>
          <w:color w:val="000066"/>
          <w:sz w:val="28"/>
          <w:szCs w:val="28"/>
        </w:rPr>
        <w:t>15. IEDAĻA. Normatīvā informācija</w:t>
      </w:r>
    </w:p>
    <w:p w:rsidR="00DA27B9" w:rsidRDefault="00DA27B9" w:rsidP="00DA27B9">
      <w:pPr>
        <w:spacing w:after="0" w:line="20" w:lineRule="atLeast"/>
      </w:pPr>
      <w:r>
        <w:t>15.1. Noteikumi / tiesību akti attiecībā uz vielu vai maisījumu drošību, veselību un vidi</w:t>
      </w:r>
    </w:p>
    <w:p w:rsidR="00DA27B9" w:rsidRDefault="00DA27B9" w:rsidP="00DA27B9">
      <w:pPr>
        <w:spacing w:after="0" w:line="20" w:lineRule="atLeast"/>
        <w:ind w:firstLine="720"/>
      </w:pPr>
      <w:proofErr w:type="spellStart"/>
      <w:r>
        <w:t>Dir</w:t>
      </w:r>
      <w:proofErr w:type="spellEnd"/>
      <w:r>
        <w:t xml:space="preserve"> 98/24 / EK (Risks, kas saistīts ar ķimikālijām, kuras lieto)</w:t>
      </w:r>
    </w:p>
    <w:p w:rsidR="00DA27B9" w:rsidRDefault="00DA27B9" w:rsidP="00DA27B9">
      <w:pPr>
        <w:spacing w:after="0" w:line="20" w:lineRule="atLeast"/>
        <w:ind w:firstLine="720"/>
      </w:pPr>
      <w:proofErr w:type="spellStart"/>
      <w:r>
        <w:t>Dir</w:t>
      </w:r>
      <w:proofErr w:type="spellEnd"/>
      <w:r>
        <w:t xml:space="preserve"> 2000/39 / EK (</w:t>
      </w:r>
      <w:proofErr w:type="spellStart"/>
      <w:r>
        <w:t>Arodekspozīcijas</w:t>
      </w:r>
      <w:proofErr w:type="spellEnd"/>
      <w:r>
        <w:t xml:space="preserve"> robežvērtības)</w:t>
      </w:r>
    </w:p>
    <w:p w:rsidR="00DA27B9" w:rsidRDefault="00DA27B9" w:rsidP="00DA27B9">
      <w:pPr>
        <w:spacing w:after="0" w:line="20" w:lineRule="atLeast"/>
        <w:ind w:firstLine="720"/>
      </w:pPr>
      <w:r>
        <w:t>Standarts (EK) n. 1907/2006 (REACH)</w:t>
      </w:r>
    </w:p>
    <w:p w:rsidR="00DA27B9" w:rsidRDefault="00DA27B9" w:rsidP="00DA27B9">
      <w:pPr>
        <w:spacing w:after="0" w:line="20" w:lineRule="atLeast"/>
        <w:ind w:firstLine="720"/>
      </w:pPr>
      <w:r>
        <w:t>Standarts (EK) n. 1272/2008 (CLP)</w:t>
      </w:r>
    </w:p>
    <w:p w:rsidR="00DA27B9" w:rsidRDefault="00DA27B9" w:rsidP="00DA27B9">
      <w:pPr>
        <w:spacing w:after="0" w:line="20" w:lineRule="atLeast"/>
        <w:ind w:firstLine="720"/>
      </w:pPr>
      <w:r>
        <w:t>Standarts (EK) n. 790/2009 (ATP 1 CLP) un (ES) n. 758/2013</w:t>
      </w:r>
    </w:p>
    <w:p w:rsidR="00DA27B9" w:rsidRDefault="00DA27B9" w:rsidP="00DA27B9">
      <w:pPr>
        <w:spacing w:after="0" w:line="20" w:lineRule="atLeast"/>
        <w:ind w:firstLine="720"/>
      </w:pPr>
      <w:r>
        <w:t>Standarta (E) 2015/830</w:t>
      </w:r>
    </w:p>
    <w:p w:rsidR="00DA27B9" w:rsidRDefault="00DA27B9" w:rsidP="00DA27B9">
      <w:pPr>
        <w:spacing w:after="0" w:line="20" w:lineRule="atLeast"/>
        <w:ind w:firstLine="720"/>
      </w:pPr>
      <w:r>
        <w:t>Standarta (ES) n. 286/2011 (ATP 2 CLP)</w:t>
      </w:r>
    </w:p>
    <w:p w:rsidR="00DA27B9" w:rsidRDefault="00DA27B9" w:rsidP="00DA27B9">
      <w:pPr>
        <w:spacing w:after="0" w:line="20" w:lineRule="atLeast"/>
        <w:ind w:firstLine="720"/>
      </w:pPr>
      <w:r>
        <w:t>Standarta (ES) n. 618/2012 (ATP 3 CLP)</w:t>
      </w:r>
    </w:p>
    <w:p w:rsidR="00DA27B9" w:rsidRDefault="00DA27B9" w:rsidP="00DA27B9">
      <w:pPr>
        <w:spacing w:after="0" w:line="20" w:lineRule="atLeast"/>
        <w:ind w:firstLine="720"/>
      </w:pPr>
      <w:r>
        <w:t>Standarta (ES) n. 487/2013 (CLP 4. ATP)</w:t>
      </w:r>
    </w:p>
    <w:p w:rsidR="00DA27B9" w:rsidRDefault="00DA27B9" w:rsidP="00DA27B9">
      <w:pPr>
        <w:spacing w:after="0" w:line="20" w:lineRule="atLeast"/>
        <w:ind w:firstLine="720"/>
      </w:pPr>
      <w:r>
        <w:lastRenderedPageBreak/>
        <w:t>Standarta (ES) n. 944/2013 (CLP 5. ATP)</w:t>
      </w:r>
    </w:p>
    <w:p w:rsidR="00DA27B9" w:rsidRDefault="00DA27B9" w:rsidP="00DA27B9">
      <w:pPr>
        <w:spacing w:after="0" w:line="20" w:lineRule="atLeast"/>
        <w:ind w:firstLine="720"/>
      </w:pPr>
      <w:r>
        <w:t>Standarta (ES) n. 605/2014 (CLP 6. ATP)</w:t>
      </w:r>
    </w:p>
    <w:p w:rsidR="00DA27B9" w:rsidRDefault="00DA27B9" w:rsidP="00DA27B9">
      <w:pPr>
        <w:spacing w:after="0" w:line="20" w:lineRule="atLeast"/>
        <w:ind w:firstLine="720"/>
      </w:pPr>
      <w:r>
        <w:t>Regulas (EK) 1907/2006 (REACH) XVII pielikumā iekļautās vielas vai vielu ierobežojumi un turpmākās</w:t>
      </w:r>
    </w:p>
    <w:p w:rsidR="00DA27B9" w:rsidRDefault="00DA27B9" w:rsidP="00DA27B9">
      <w:pPr>
        <w:spacing w:after="0" w:line="20" w:lineRule="atLeast"/>
        <w:ind w:firstLine="720"/>
      </w:pPr>
      <w:r>
        <w:t xml:space="preserve"> izmaiņas:</w:t>
      </w:r>
    </w:p>
    <w:p w:rsidR="00DA27B9" w:rsidRDefault="00DA27B9" w:rsidP="00DA27B9">
      <w:pPr>
        <w:spacing w:after="0" w:line="20" w:lineRule="atLeast"/>
      </w:pPr>
      <w:r>
        <w:t>Ierobežojumi attiecībā uz objektu:</w:t>
      </w:r>
    </w:p>
    <w:p w:rsidR="00DA27B9" w:rsidRDefault="00DA27B9" w:rsidP="00DA27B9">
      <w:pPr>
        <w:spacing w:after="0" w:line="20" w:lineRule="atLeast"/>
        <w:ind w:firstLine="720"/>
      </w:pPr>
      <w:r>
        <w:t>Nav ierobežojumu.</w:t>
      </w:r>
    </w:p>
    <w:p w:rsidR="00DA27B9" w:rsidRDefault="00DA27B9" w:rsidP="00DA27B9">
      <w:pPr>
        <w:spacing w:after="0" w:line="20" w:lineRule="atLeast"/>
        <w:ind w:firstLine="720"/>
      </w:pPr>
      <w:r>
        <w:t>Noteikumi saistībā ar ES Direktīvu 2012/18 (</w:t>
      </w:r>
      <w:proofErr w:type="spellStart"/>
      <w:r>
        <w:t>Seveso</w:t>
      </w:r>
      <w:proofErr w:type="spellEnd"/>
      <w:r>
        <w:t xml:space="preserve"> III):</w:t>
      </w:r>
    </w:p>
    <w:p w:rsidR="00DA27B9" w:rsidRDefault="00DA27B9" w:rsidP="00DA27B9">
      <w:pPr>
        <w:spacing w:after="0" w:line="20" w:lineRule="atLeast"/>
        <w:ind w:left="720" w:firstLine="720"/>
      </w:pPr>
      <w:r>
        <w:t>NA</w:t>
      </w:r>
    </w:p>
    <w:p w:rsidR="00DA27B9" w:rsidRDefault="00DA27B9" w:rsidP="00DA27B9">
      <w:pPr>
        <w:spacing w:after="0" w:line="20" w:lineRule="atLeast"/>
      </w:pPr>
      <w:r>
        <w:t>Attiecīgā gadījumā ievērojiet šādus standartus un standartus:</w:t>
      </w:r>
    </w:p>
    <w:p w:rsidR="00DA27B9" w:rsidRDefault="00DA27B9" w:rsidP="00DA27B9">
      <w:pPr>
        <w:spacing w:after="0" w:line="20" w:lineRule="atLeast"/>
        <w:ind w:left="720"/>
      </w:pPr>
      <w:r>
        <w:t>Direktīva 2003/105 / EK ("Darbības saistībā ar smagu nelaimes gadījumu risku") un turpmākie grozījumi.</w:t>
      </w:r>
    </w:p>
    <w:p w:rsidR="00DA27B9" w:rsidRDefault="00DA27B9" w:rsidP="00DA27B9">
      <w:pPr>
        <w:spacing w:after="0" w:line="20" w:lineRule="atLeast"/>
        <w:ind w:left="720" w:firstLine="720"/>
      </w:pPr>
      <w:r>
        <w:t>Regula (EK) Nr. 648/2004.</w:t>
      </w:r>
    </w:p>
    <w:p w:rsidR="00DA27B9" w:rsidRDefault="00DA27B9" w:rsidP="00DA27B9">
      <w:pPr>
        <w:spacing w:after="0" w:line="20" w:lineRule="atLeast"/>
        <w:ind w:left="720" w:firstLine="720"/>
      </w:pPr>
      <w:r>
        <w:t>1999/13 / EK (Direktīva par iztvaikošanas organisko savienojumu)</w:t>
      </w:r>
    </w:p>
    <w:p w:rsidR="00DA27B9" w:rsidRDefault="00DA27B9" w:rsidP="00DA27B9">
      <w:pPr>
        <w:spacing w:after="0" w:line="20" w:lineRule="atLeast"/>
      </w:pPr>
      <w:r>
        <w:t>Noteikumi saistībā ar ES Direktīvu 2012/18 (</w:t>
      </w:r>
      <w:proofErr w:type="spellStart"/>
      <w:r>
        <w:t>Seveso</w:t>
      </w:r>
      <w:proofErr w:type="spellEnd"/>
      <w:r>
        <w:t xml:space="preserve"> III):</w:t>
      </w:r>
    </w:p>
    <w:p w:rsidR="00DA27B9" w:rsidRDefault="00DA27B9" w:rsidP="00DA27B9">
      <w:pPr>
        <w:spacing w:after="0" w:line="20" w:lineRule="atLeast"/>
        <w:ind w:left="720" w:firstLine="720"/>
      </w:pPr>
      <w:r>
        <w:t>N.A.</w:t>
      </w:r>
    </w:p>
    <w:p w:rsidR="00DA27B9" w:rsidRDefault="00DA27B9" w:rsidP="00DA27B9">
      <w:pPr>
        <w:spacing w:after="0" w:line="20" w:lineRule="atLeast"/>
      </w:pPr>
      <w:r>
        <w:t>15.2. Ķīmiskās drošības novērtējums</w:t>
      </w:r>
    </w:p>
    <w:p w:rsidR="00DA27B9" w:rsidRDefault="00DA27B9" w:rsidP="00DA27B9">
      <w:pPr>
        <w:spacing w:after="0" w:line="20" w:lineRule="atLeast"/>
        <w:ind w:firstLine="720"/>
      </w:pPr>
      <w:r>
        <w:t>Par maisījumu netika veikts ķīmiskās drošības novērtējums</w:t>
      </w:r>
    </w:p>
    <w:p w:rsidR="00DA27B9" w:rsidRDefault="00DA27B9" w:rsidP="00DA27B9">
      <w:pPr>
        <w:spacing w:after="0" w:line="20" w:lineRule="atLeast"/>
        <w:ind w:firstLine="720"/>
      </w:pPr>
    </w:p>
    <w:p w:rsidR="00DA27B9" w:rsidRDefault="00DA27B9" w:rsidP="00DA27B9">
      <w:pPr>
        <w:pBdr>
          <w:bottom w:val="single" w:sz="6" w:space="1" w:color="auto"/>
        </w:pBdr>
        <w:spacing w:after="0" w:line="20" w:lineRule="atLeast"/>
      </w:pPr>
      <w:r w:rsidRPr="00080E39">
        <w:rPr>
          <w:color w:val="000066"/>
          <w:sz w:val="28"/>
          <w:szCs w:val="28"/>
        </w:rPr>
        <w:t>16. IEDAĻA. Papildu informācija</w:t>
      </w:r>
    </w:p>
    <w:p w:rsidR="00DA27B9" w:rsidRDefault="00DA27B9" w:rsidP="00DA27B9">
      <w:pPr>
        <w:spacing w:after="0" w:line="20" w:lineRule="atLeast"/>
      </w:pPr>
      <w:r>
        <w:t>Punkti mainīti no iepriekšējā izdevuma:</w:t>
      </w:r>
    </w:p>
    <w:p w:rsidR="00DA27B9" w:rsidRDefault="00DA27B9" w:rsidP="00DA27B9">
      <w:pPr>
        <w:spacing w:after="0" w:line="20" w:lineRule="atLeast"/>
        <w:ind w:firstLine="720"/>
      </w:pPr>
      <w:r>
        <w:t>1. IEDAĻA. Vielas / maisījuma un uzņēmējsabiedrības / uzņēmuma identifikācija</w:t>
      </w:r>
    </w:p>
    <w:p w:rsidR="00DA27B9" w:rsidRDefault="00DA27B9" w:rsidP="00DA27B9">
      <w:pPr>
        <w:spacing w:after="0" w:line="20" w:lineRule="atLeast"/>
        <w:ind w:firstLine="720"/>
      </w:pPr>
      <w:r>
        <w:t>2. IEDAĻA. Bīstamības identifikācija</w:t>
      </w:r>
    </w:p>
    <w:p w:rsidR="00DA27B9" w:rsidRDefault="00DA27B9" w:rsidP="00DA27B9">
      <w:pPr>
        <w:spacing w:after="0" w:line="20" w:lineRule="atLeast"/>
        <w:ind w:firstLine="720"/>
      </w:pPr>
      <w:r>
        <w:t>3. IEDAĻA. Sastāvs / informācija par sastāvdaļām</w:t>
      </w:r>
    </w:p>
    <w:p w:rsidR="00DA27B9" w:rsidRDefault="00DA27B9" w:rsidP="00DA27B9">
      <w:pPr>
        <w:spacing w:after="0" w:line="20" w:lineRule="atLeast"/>
        <w:ind w:firstLine="720"/>
      </w:pPr>
      <w:r>
        <w:t>8. IEDAĻA. Personīgie piesardzības pasākumi / individuālā aizsardzība</w:t>
      </w:r>
    </w:p>
    <w:p w:rsidR="00DA27B9" w:rsidRDefault="00DA27B9" w:rsidP="00DA27B9">
      <w:pPr>
        <w:spacing w:after="0" w:line="20" w:lineRule="atLeast"/>
        <w:ind w:firstLine="720"/>
      </w:pPr>
      <w:r>
        <w:t>9. IEDAĻA. Fizikālās un ķīmiskās īpašības</w:t>
      </w:r>
    </w:p>
    <w:p w:rsidR="00DA27B9" w:rsidRDefault="00DA27B9" w:rsidP="00DA27B9">
      <w:pPr>
        <w:spacing w:after="0" w:line="20" w:lineRule="atLeast"/>
        <w:ind w:firstLine="720"/>
      </w:pPr>
      <w:r>
        <w:t>11. IEDAĻA. Toksikoloģiskā informācija</w:t>
      </w:r>
    </w:p>
    <w:p w:rsidR="00DA27B9" w:rsidRDefault="00DA27B9" w:rsidP="00DA27B9">
      <w:pPr>
        <w:spacing w:after="0" w:line="20" w:lineRule="atLeast"/>
        <w:ind w:firstLine="720"/>
      </w:pPr>
      <w:r>
        <w:t>12. IEDAĻA. Informācija par vidi</w:t>
      </w:r>
    </w:p>
    <w:p w:rsidR="00DA27B9" w:rsidRDefault="00DA27B9" w:rsidP="00DA27B9">
      <w:pPr>
        <w:spacing w:after="0" w:line="20" w:lineRule="atLeast"/>
        <w:ind w:firstLine="720"/>
      </w:pPr>
      <w:r>
        <w:t>15. IEDAĻA. Normatīvā informācija</w:t>
      </w:r>
    </w:p>
    <w:p w:rsidR="00DA27B9" w:rsidRDefault="00DA27B9" w:rsidP="00DA27B9">
      <w:pPr>
        <w:spacing w:after="0" w:line="20" w:lineRule="atLeast"/>
        <w:ind w:firstLine="720"/>
      </w:pPr>
      <w:r>
        <w:t>16. IEDAĻA. Papildu informācija</w:t>
      </w:r>
    </w:p>
    <w:p w:rsidR="00DA27B9" w:rsidRDefault="00DA27B9" w:rsidP="00DA27B9">
      <w:pPr>
        <w:spacing w:after="0" w:line="20" w:lineRule="atLeast"/>
      </w:pPr>
      <w:r>
        <w:t>Šo dokumentu sagatavo speciālists, kas ir kompetents SDS materiālā un saņem atbilstošu apmācību.</w:t>
      </w:r>
    </w:p>
    <w:p w:rsidR="00DA27B9" w:rsidRDefault="00DA27B9" w:rsidP="00DA27B9">
      <w:pPr>
        <w:spacing w:after="0" w:line="20" w:lineRule="atLeast"/>
      </w:pPr>
      <w:r>
        <w:t>Galvenie bibliogrāfiskie avoti:</w:t>
      </w:r>
    </w:p>
    <w:p w:rsidR="00DA27B9" w:rsidRDefault="00DA27B9" w:rsidP="00DA27B9">
      <w:pPr>
        <w:spacing w:after="0" w:line="20" w:lineRule="atLeast"/>
        <w:ind w:firstLine="720"/>
      </w:pPr>
      <w:r>
        <w:t xml:space="preserve">ECDIN - Vides </w:t>
      </w:r>
      <w:proofErr w:type="spellStart"/>
      <w:r>
        <w:t>ėimikāliju</w:t>
      </w:r>
      <w:proofErr w:type="spellEnd"/>
      <w:r>
        <w:t xml:space="preserve"> datu un informācijas tīkls - Kopīgais pētniecības centrs, Eiropas Kopienas Komisija.</w:t>
      </w:r>
    </w:p>
    <w:p w:rsidR="00DA27B9" w:rsidRDefault="00DA27B9" w:rsidP="00DA27B9">
      <w:pPr>
        <w:spacing w:after="0" w:line="20" w:lineRule="atLeast"/>
        <w:ind w:firstLine="720"/>
      </w:pPr>
      <w:r>
        <w:t xml:space="preserve">Bīstamajām īpašībām INDUSTRIAL MATERIALOV saksofons - astotais izdevums - </w:t>
      </w:r>
      <w:proofErr w:type="spellStart"/>
      <w:r>
        <w:t>Van</w:t>
      </w:r>
      <w:proofErr w:type="spellEnd"/>
      <w:r>
        <w:t xml:space="preserve"> </w:t>
      </w:r>
      <w:proofErr w:type="spellStart"/>
      <w:r>
        <w:t>Nostrand</w:t>
      </w:r>
      <w:proofErr w:type="spellEnd"/>
      <w:r>
        <w:t xml:space="preserve"> </w:t>
      </w:r>
      <w:proofErr w:type="spellStart"/>
      <w:r>
        <w:t>Reinold</w:t>
      </w:r>
      <w:proofErr w:type="spellEnd"/>
      <w:r>
        <w:t>.</w:t>
      </w:r>
    </w:p>
    <w:p w:rsidR="00DA27B9" w:rsidRDefault="00DA27B9" w:rsidP="00DA27B9">
      <w:pPr>
        <w:spacing w:after="0" w:line="20" w:lineRule="atLeast"/>
      </w:pPr>
      <w:r>
        <w:t>Šeit sniegtā informācija balstās uz mūsu zināšanām un iepriekš sniegtajiem datiem. Tie attiecas tikai uz šiem produktiem un neuzrāda kvalitātes garantiju.</w:t>
      </w:r>
    </w:p>
    <w:p w:rsidR="00DA27B9" w:rsidRDefault="00DA27B9" w:rsidP="00DA27B9">
      <w:pPr>
        <w:spacing w:after="0" w:line="20" w:lineRule="atLeast"/>
      </w:pPr>
      <w:r>
        <w:t>Lietotājam jānodrošina šīs informācijas piemērotība un pilnīgums, ņemot vērā īpašo pielietojumu, kurā to paredzēts lietot.</w:t>
      </w:r>
    </w:p>
    <w:p w:rsidR="00DA27B9" w:rsidRDefault="00DA27B9" w:rsidP="00DA27B9">
      <w:pPr>
        <w:spacing w:after="0" w:line="240" w:lineRule="auto"/>
      </w:pPr>
      <w:r>
        <w:t>Šī drošības datu lapa atceļ un aizstāj iepriekšējo izdevumu.</w:t>
      </w:r>
    </w:p>
    <w:p w:rsidR="00DA27B9" w:rsidRDefault="00DA27B9" w:rsidP="00DA27B9">
      <w:pPr>
        <w:spacing w:after="0" w:line="240" w:lineRule="auto"/>
        <w:ind w:firstLine="720"/>
      </w:pPr>
      <w:r>
        <w:t>ADR:</w:t>
      </w:r>
      <w:r w:rsidRPr="00537E62">
        <w:t xml:space="preserve"> </w:t>
      </w:r>
      <w:r>
        <w:tab/>
      </w:r>
      <w:r>
        <w:tab/>
        <w:t>Eiropas nolīgums par bīstamo kravu starptautiskajiem pārvadājumiem pa autoceļiem.</w:t>
      </w:r>
    </w:p>
    <w:p w:rsidR="00DA27B9" w:rsidRDefault="00DA27B9" w:rsidP="00DA27B9">
      <w:pPr>
        <w:spacing w:after="0" w:line="240" w:lineRule="auto"/>
        <w:ind w:firstLine="720"/>
      </w:pPr>
      <w:r>
        <w:t>CAS:</w:t>
      </w:r>
      <w:r w:rsidRPr="00537E62">
        <w:t xml:space="preserve"> </w:t>
      </w:r>
      <w:r>
        <w:tab/>
      </w:r>
      <w:r>
        <w:tab/>
        <w:t xml:space="preserve">Chemical </w:t>
      </w:r>
      <w:proofErr w:type="spellStart"/>
      <w:r>
        <w:t>Abstracts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(Amerikas ķīmiskās sabiedrības nodaļa).</w:t>
      </w:r>
    </w:p>
    <w:p w:rsidR="00DA27B9" w:rsidRDefault="00DA27B9" w:rsidP="00DA27B9">
      <w:pPr>
        <w:spacing w:after="0" w:line="240" w:lineRule="auto"/>
      </w:pPr>
    </w:p>
    <w:p w:rsidR="00DA27B9" w:rsidRDefault="00DA27B9" w:rsidP="00DA27B9">
      <w:pPr>
        <w:spacing w:after="0" w:line="240" w:lineRule="auto"/>
        <w:ind w:firstLine="720"/>
      </w:pPr>
      <w:r>
        <w:t>CLP:</w:t>
      </w:r>
      <w:r w:rsidRPr="00537E62">
        <w:t xml:space="preserve"> </w:t>
      </w:r>
      <w:r>
        <w:tab/>
      </w:r>
      <w:r>
        <w:tab/>
        <w:t>Klasifikācija, marķēšana, iepakošana.</w:t>
      </w:r>
    </w:p>
    <w:p w:rsidR="00DA27B9" w:rsidRDefault="00DA27B9" w:rsidP="00DA27B9">
      <w:pPr>
        <w:spacing w:after="0" w:line="240" w:lineRule="auto"/>
        <w:ind w:firstLine="720"/>
      </w:pPr>
      <w:r>
        <w:t>DNEL:</w:t>
      </w:r>
      <w:r w:rsidRPr="00537E62">
        <w:t xml:space="preserve"> </w:t>
      </w:r>
      <w:r>
        <w:tab/>
      </w:r>
      <w:r>
        <w:tab/>
        <w:t>Atvasināts drošs līmenis.</w:t>
      </w:r>
    </w:p>
    <w:p w:rsidR="00DA27B9" w:rsidRDefault="00DA27B9" w:rsidP="00DA27B9">
      <w:pPr>
        <w:spacing w:after="0" w:line="240" w:lineRule="auto"/>
        <w:ind w:firstLine="720"/>
      </w:pPr>
      <w:r>
        <w:t>EINECS:</w:t>
      </w:r>
      <w:r w:rsidRPr="00537E62">
        <w:t xml:space="preserve"> </w:t>
      </w:r>
      <w:r>
        <w:tab/>
        <w:t>Eiropas esošo rūpniecisko ķimikāliju inventarizācija.</w:t>
      </w:r>
    </w:p>
    <w:p w:rsidR="00DA27B9" w:rsidRDefault="00DA27B9" w:rsidP="00DA27B9">
      <w:pPr>
        <w:spacing w:after="0" w:line="240" w:lineRule="auto"/>
        <w:ind w:firstLine="720"/>
      </w:pPr>
      <w:proofErr w:type="spellStart"/>
      <w:r>
        <w:t>GefStoffVO</w:t>
      </w:r>
      <w:proofErr w:type="spellEnd"/>
      <w:r>
        <w:t>:</w:t>
      </w:r>
      <w:r w:rsidRPr="00537E62">
        <w:t xml:space="preserve"> </w:t>
      </w:r>
      <w:r>
        <w:tab/>
        <w:t>Normatīvs dokuments par bīstamām vielām, Vācija.</w:t>
      </w:r>
    </w:p>
    <w:p w:rsidR="00DA27B9" w:rsidRDefault="00DA27B9" w:rsidP="00DA27B9">
      <w:pPr>
        <w:spacing w:after="0" w:line="240" w:lineRule="auto"/>
        <w:ind w:firstLine="720"/>
      </w:pPr>
      <w:r>
        <w:t>GHS:</w:t>
      </w:r>
      <w:r w:rsidRPr="00537E62">
        <w:t xml:space="preserve"> </w:t>
      </w:r>
      <w:r>
        <w:tab/>
      </w:r>
      <w:r>
        <w:tab/>
        <w:t>Vispasaules harmonizētā ķīmisko vielu klasifikācijas un marķēšanas sistēma.</w:t>
      </w:r>
    </w:p>
    <w:p w:rsidR="00DA27B9" w:rsidRDefault="00DA27B9" w:rsidP="00DA27B9">
      <w:pPr>
        <w:spacing w:after="0" w:line="240" w:lineRule="auto"/>
        <w:ind w:firstLine="720"/>
      </w:pPr>
      <w:r>
        <w:t>IATA:</w:t>
      </w:r>
      <w:r w:rsidRPr="00537E62">
        <w:t xml:space="preserve"> </w:t>
      </w:r>
      <w:r w:rsidR="00967655">
        <w:tab/>
      </w:r>
      <w:r w:rsidR="00967655">
        <w:tab/>
        <w:t>Sta</w:t>
      </w:r>
      <w:r>
        <w:t>rptautiskā gaisa transporta asociācija.</w:t>
      </w:r>
    </w:p>
    <w:p w:rsidR="00DA27B9" w:rsidRDefault="00DA27B9" w:rsidP="00DA27B9">
      <w:pPr>
        <w:spacing w:after="0" w:line="240" w:lineRule="auto"/>
        <w:ind w:firstLine="720"/>
      </w:pPr>
      <w:r>
        <w:t>IATA-DGR:</w:t>
      </w:r>
      <w:r w:rsidRPr="00537E62">
        <w:t xml:space="preserve"> </w:t>
      </w:r>
      <w:r>
        <w:tab/>
        <w:t>Starptautiskās gaisa transporta asociācijas (IATA) pieņemtie bīstamo kravu noteikumi.</w:t>
      </w:r>
    </w:p>
    <w:p w:rsidR="00DA27B9" w:rsidRDefault="00DA27B9" w:rsidP="00DA27B9">
      <w:pPr>
        <w:spacing w:after="0" w:line="240" w:lineRule="auto"/>
        <w:ind w:firstLine="720"/>
      </w:pPr>
      <w:r>
        <w:t>ICAO:</w:t>
      </w:r>
      <w:r w:rsidRPr="00537E62">
        <w:t xml:space="preserve"> </w:t>
      </w:r>
      <w:r>
        <w:tab/>
      </w:r>
      <w:r>
        <w:tab/>
        <w:t>Starptautiskā civilās aviācijas organizācija.</w:t>
      </w:r>
    </w:p>
    <w:p w:rsidR="00DA27B9" w:rsidRDefault="00DA27B9" w:rsidP="00DA27B9">
      <w:pPr>
        <w:spacing w:after="0" w:line="240" w:lineRule="auto"/>
        <w:ind w:firstLine="720"/>
      </w:pPr>
      <w:r>
        <w:lastRenderedPageBreak/>
        <w:t>ICAO-TI:</w:t>
      </w:r>
      <w:r w:rsidRPr="00537E62">
        <w:t xml:space="preserve"> </w:t>
      </w:r>
      <w:r>
        <w:tab/>
        <w:t>Tehniskās instrukcijas, ko pieņēmusi Starptautiskā civilās aviācijas organizācija (ICAO).</w:t>
      </w:r>
    </w:p>
    <w:p w:rsidR="00DA27B9" w:rsidRDefault="00DA27B9" w:rsidP="00DA27B9">
      <w:pPr>
        <w:spacing w:after="0" w:line="240" w:lineRule="auto"/>
        <w:ind w:firstLine="720"/>
      </w:pPr>
      <w:r>
        <w:t>IMDG:</w:t>
      </w:r>
      <w:r w:rsidRPr="00537E62">
        <w:t xml:space="preserve"> </w:t>
      </w:r>
      <w:r>
        <w:tab/>
      </w:r>
      <w:r>
        <w:tab/>
        <w:t>Starptautiskais jūras bīstamo kravu kodekss.</w:t>
      </w:r>
    </w:p>
    <w:p w:rsidR="00DA27B9" w:rsidRDefault="00DA27B9" w:rsidP="00DA27B9">
      <w:pPr>
        <w:spacing w:after="0" w:line="240" w:lineRule="auto"/>
        <w:ind w:firstLine="720"/>
      </w:pPr>
      <w:r>
        <w:t>INCI:</w:t>
      </w:r>
      <w:r w:rsidRPr="00537E62">
        <w:t xml:space="preserve"> </w:t>
      </w:r>
      <w:r>
        <w:tab/>
      </w:r>
      <w:r>
        <w:tab/>
        <w:t>Kosmētikas sastāvdaļu starptautiskā nomenklatūra.</w:t>
      </w:r>
    </w:p>
    <w:p w:rsidR="00DA27B9" w:rsidRDefault="00DA27B9" w:rsidP="00DA27B9">
      <w:pPr>
        <w:spacing w:after="0" w:line="240" w:lineRule="auto"/>
        <w:ind w:firstLine="720"/>
      </w:pPr>
      <w:proofErr w:type="spellStart"/>
      <w:r>
        <w:t>KSt</w:t>
      </w:r>
      <w:proofErr w:type="spellEnd"/>
      <w:r>
        <w:t>:</w:t>
      </w:r>
      <w:r w:rsidRPr="00537E62">
        <w:t xml:space="preserve"> </w:t>
      </w:r>
      <w:r>
        <w:tab/>
      </w:r>
      <w:r>
        <w:tab/>
        <w:t>Sprādziena faktors.</w:t>
      </w:r>
    </w:p>
    <w:p w:rsidR="00DA27B9" w:rsidRDefault="00DA27B9" w:rsidP="00DA27B9">
      <w:pPr>
        <w:spacing w:after="0" w:line="240" w:lineRule="auto"/>
        <w:ind w:firstLine="720"/>
      </w:pPr>
      <w:r>
        <w:t>LC50:</w:t>
      </w:r>
      <w:r w:rsidRPr="00537E62">
        <w:t xml:space="preserve"> </w:t>
      </w:r>
      <w:r>
        <w:tab/>
      </w:r>
      <w:r>
        <w:tab/>
        <w:t>Letāla koncentrācija 50% pārbaudīto dzīvnieku.</w:t>
      </w:r>
    </w:p>
    <w:p w:rsidR="00DA27B9" w:rsidRDefault="00DA27B9" w:rsidP="00DA27B9">
      <w:pPr>
        <w:spacing w:after="0" w:line="240" w:lineRule="auto"/>
        <w:ind w:firstLine="720"/>
      </w:pPr>
      <w:r>
        <w:t>LD50:</w:t>
      </w:r>
      <w:r w:rsidRPr="00537E62">
        <w:t xml:space="preserve"> </w:t>
      </w:r>
      <w:r>
        <w:tab/>
      </w:r>
      <w:r>
        <w:tab/>
        <w:t>Nāvējoša deva 50% pārbaudīto dzīvnieku.</w:t>
      </w:r>
    </w:p>
    <w:p w:rsidR="00DA27B9" w:rsidRDefault="00DA27B9" w:rsidP="00DA27B9">
      <w:pPr>
        <w:spacing w:after="0" w:line="240" w:lineRule="auto"/>
        <w:ind w:firstLine="720"/>
      </w:pPr>
      <w:r>
        <w:t>PNEC:</w:t>
      </w:r>
      <w:r w:rsidRPr="00537E62">
        <w:t xml:space="preserve"> </w:t>
      </w:r>
      <w:r>
        <w:tab/>
      </w:r>
      <w:r>
        <w:tab/>
        <w:t>Paredzētā drošā koncentrācija.</w:t>
      </w:r>
    </w:p>
    <w:p w:rsidR="00DA27B9" w:rsidRDefault="00DA27B9" w:rsidP="00DA27B9">
      <w:pPr>
        <w:spacing w:after="0" w:line="240" w:lineRule="auto"/>
        <w:ind w:firstLine="720"/>
      </w:pPr>
      <w:r>
        <w:t>RID:</w:t>
      </w:r>
      <w:r w:rsidRPr="00537E62">
        <w:t xml:space="preserve"> </w:t>
      </w:r>
      <w:r>
        <w:tab/>
      </w:r>
      <w:r>
        <w:tab/>
        <w:t>Starptautisko bīstamo kravu autopārvadājumu noteikumi.</w:t>
      </w:r>
    </w:p>
    <w:p w:rsidR="00DA27B9" w:rsidRDefault="00DA27B9" w:rsidP="00DA27B9">
      <w:pPr>
        <w:spacing w:after="0" w:line="240" w:lineRule="auto"/>
        <w:ind w:firstLine="720"/>
      </w:pPr>
      <w:r>
        <w:t>STEL:</w:t>
      </w:r>
      <w:r>
        <w:tab/>
      </w:r>
      <w:r>
        <w:tab/>
        <w:t>Īstermiņa iedarbības ierobežojums.</w:t>
      </w:r>
    </w:p>
    <w:p w:rsidR="00DA27B9" w:rsidRDefault="00DA27B9" w:rsidP="00DA27B9">
      <w:pPr>
        <w:spacing w:after="0" w:line="240" w:lineRule="auto"/>
        <w:ind w:firstLine="720"/>
      </w:pPr>
      <w:r>
        <w:t>STOT:</w:t>
      </w:r>
      <w:r w:rsidRPr="00537E62">
        <w:t xml:space="preserve"> </w:t>
      </w:r>
      <w:r>
        <w:tab/>
      </w:r>
      <w:r>
        <w:tab/>
        <w:t xml:space="preserve">Toksiska ietekme uz konkrētu </w:t>
      </w:r>
      <w:proofErr w:type="spellStart"/>
      <w:r>
        <w:t>mērķorgānu</w:t>
      </w:r>
      <w:proofErr w:type="spellEnd"/>
      <w:r>
        <w:t>.</w:t>
      </w:r>
    </w:p>
    <w:p w:rsidR="00DA27B9" w:rsidRDefault="00DA27B9" w:rsidP="00DA27B9">
      <w:pPr>
        <w:spacing w:after="0" w:line="240" w:lineRule="auto"/>
        <w:ind w:firstLine="720"/>
      </w:pPr>
      <w:r>
        <w:t>TLV:</w:t>
      </w:r>
      <w:r w:rsidRPr="00537E62">
        <w:t xml:space="preserve"> </w:t>
      </w:r>
      <w:r>
        <w:tab/>
      </w:r>
      <w:r>
        <w:tab/>
        <w:t>Sliekšņa vērtības vērtība.</w:t>
      </w:r>
    </w:p>
    <w:p w:rsidR="00DA27B9" w:rsidRDefault="00DA27B9" w:rsidP="00DA27B9">
      <w:pPr>
        <w:spacing w:after="0" w:line="240" w:lineRule="auto"/>
        <w:ind w:firstLine="720"/>
      </w:pPr>
      <w:r>
        <w:t>TWA:</w:t>
      </w:r>
      <w:r w:rsidRPr="00537E62">
        <w:t xml:space="preserve"> </w:t>
      </w:r>
      <w:r>
        <w:tab/>
      </w:r>
      <w:r>
        <w:tab/>
        <w:t>Laika svērums</w:t>
      </w:r>
    </w:p>
    <w:p w:rsidR="00DA27B9" w:rsidRDefault="00DA27B9" w:rsidP="00DA27B9">
      <w:pPr>
        <w:spacing w:after="0" w:line="240" w:lineRule="auto"/>
        <w:ind w:firstLine="720"/>
      </w:pPr>
      <w:r>
        <w:t>WGK:</w:t>
      </w:r>
      <w:r w:rsidRPr="00537E62">
        <w:t xml:space="preserve"> </w:t>
      </w:r>
      <w:r>
        <w:tab/>
      </w:r>
      <w:r>
        <w:tab/>
        <w:t>Vācijas ūdens bīstamības klase.</w:t>
      </w:r>
    </w:p>
    <w:p w:rsidR="00DA27B9" w:rsidRPr="00873B51" w:rsidRDefault="00DA27B9" w:rsidP="00DA27B9">
      <w:pPr>
        <w:spacing w:after="0" w:line="20" w:lineRule="atLeast"/>
      </w:pPr>
    </w:p>
    <w:p w:rsidR="00DA27B9" w:rsidRDefault="00DA27B9" w:rsidP="00DA27B9">
      <w:pPr>
        <w:spacing w:after="0" w:line="20" w:lineRule="atLeast"/>
        <w:ind w:firstLine="720"/>
      </w:pPr>
    </w:p>
    <w:p w:rsidR="00DA27B9" w:rsidRDefault="00DA27B9" w:rsidP="00DA27B9"/>
    <w:p w:rsidR="004A4866" w:rsidRPr="00873B51" w:rsidRDefault="004A4866" w:rsidP="004A4866"/>
    <w:sectPr w:rsidR="004A4866" w:rsidRPr="00873B51" w:rsidSect="00F9255A">
      <w:headerReference w:type="default" r:id="rId8"/>
      <w:footerReference w:type="default" r:id="rId9"/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563" w:rsidRDefault="005A4563" w:rsidP="00E9744B">
      <w:pPr>
        <w:spacing w:after="0" w:line="240" w:lineRule="auto"/>
      </w:pPr>
      <w:r>
        <w:separator/>
      </w:r>
    </w:p>
  </w:endnote>
  <w:endnote w:type="continuationSeparator" w:id="0">
    <w:p w:rsidR="005A4563" w:rsidRDefault="005A4563" w:rsidP="00E9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44B" w:rsidRDefault="00CB5BD9">
    <w:pPr>
      <w:pStyle w:val="Footer"/>
    </w:pPr>
    <w:r>
      <w:t>ACID TEST/4</w:t>
    </w:r>
    <w:r w:rsidR="00E9744B">
      <w:ptab w:relativeTo="margin" w:alignment="center" w:leader="none"/>
    </w:r>
    <w:r w:rsidR="00E9744B" w:rsidRPr="00E9744B">
      <w:t xml:space="preserve"> </w:t>
    </w:r>
    <w:r w:rsidR="00E9744B" w:rsidRPr="00E9744B">
      <w:rPr>
        <w:b/>
        <w:bCs/>
      </w:rPr>
      <w:fldChar w:fldCharType="begin"/>
    </w:r>
    <w:r w:rsidR="00E9744B" w:rsidRPr="00E9744B">
      <w:rPr>
        <w:b/>
        <w:bCs/>
      </w:rPr>
      <w:instrText>PAGE  \* Arabic  \* MERGEFORMAT</w:instrText>
    </w:r>
    <w:r w:rsidR="00E9744B" w:rsidRPr="00E9744B">
      <w:rPr>
        <w:b/>
        <w:bCs/>
      </w:rPr>
      <w:fldChar w:fldCharType="separate"/>
    </w:r>
    <w:r w:rsidR="00D7059D">
      <w:rPr>
        <w:b/>
        <w:bCs/>
        <w:noProof/>
      </w:rPr>
      <w:t>8</w:t>
    </w:r>
    <w:r w:rsidR="00E9744B" w:rsidRPr="00E9744B">
      <w:rPr>
        <w:b/>
        <w:bCs/>
      </w:rPr>
      <w:fldChar w:fldCharType="end"/>
    </w:r>
    <w:r w:rsidR="00E9744B" w:rsidRPr="00E9744B">
      <w:t xml:space="preserve"> no </w:t>
    </w:r>
    <w:r w:rsidR="00E9744B" w:rsidRPr="00E9744B">
      <w:rPr>
        <w:b/>
        <w:bCs/>
      </w:rPr>
      <w:fldChar w:fldCharType="begin"/>
    </w:r>
    <w:r w:rsidR="00E9744B" w:rsidRPr="00E9744B">
      <w:rPr>
        <w:b/>
        <w:bCs/>
      </w:rPr>
      <w:instrText>NUMPAGES  \* Arabic  \* MERGEFORMAT</w:instrText>
    </w:r>
    <w:r w:rsidR="00E9744B" w:rsidRPr="00E9744B">
      <w:rPr>
        <w:b/>
        <w:bCs/>
      </w:rPr>
      <w:fldChar w:fldCharType="separate"/>
    </w:r>
    <w:r w:rsidR="00D7059D">
      <w:rPr>
        <w:b/>
        <w:bCs/>
        <w:noProof/>
      </w:rPr>
      <w:t>8</w:t>
    </w:r>
    <w:r w:rsidR="00E9744B" w:rsidRPr="00E9744B">
      <w:rPr>
        <w:b/>
        <w:bCs/>
      </w:rPr>
      <w:fldChar w:fldCharType="end"/>
    </w:r>
    <w:r w:rsidR="00E9744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563" w:rsidRDefault="005A4563" w:rsidP="00E9744B">
      <w:pPr>
        <w:spacing w:after="0" w:line="240" w:lineRule="auto"/>
      </w:pPr>
      <w:r>
        <w:separator/>
      </w:r>
    </w:p>
  </w:footnote>
  <w:footnote w:type="continuationSeparator" w:id="0">
    <w:p w:rsidR="005A4563" w:rsidRDefault="005A4563" w:rsidP="00E9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2A2" w:rsidRPr="00F9255A" w:rsidRDefault="00A502A2" w:rsidP="00A502A2">
    <w:pPr>
      <w:rPr>
        <w:sz w:val="32"/>
        <w:szCs w:val="32"/>
      </w:rPr>
    </w:pPr>
    <w:r w:rsidRPr="00F9255A">
      <w:rPr>
        <w:sz w:val="32"/>
        <w:szCs w:val="32"/>
      </w:rPr>
      <w:t>Drošības datu lapa</w:t>
    </w:r>
  </w:p>
  <w:p w:rsidR="00A502A2" w:rsidRPr="00F9255A" w:rsidRDefault="00CB5BD9" w:rsidP="00A502A2">
    <w:pPr>
      <w:rPr>
        <w:b/>
        <w:sz w:val="40"/>
        <w:szCs w:val="40"/>
      </w:rPr>
    </w:pPr>
    <w:r>
      <w:rPr>
        <w:b/>
        <w:sz w:val="40"/>
        <w:szCs w:val="40"/>
      </w:rPr>
      <w:t>ACID TEST</w:t>
    </w:r>
  </w:p>
  <w:p w:rsidR="00A502A2" w:rsidRDefault="00A502A2">
    <w:pPr>
      <w:pStyle w:val="Header"/>
    </w:pPr>
  </w:p>
  <w:p w:rsidR="00A502A2" w:rsidRDefault="00A50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86371"/>
    <w:multiLevelType w:val="hybridMultilevel"/>
    <w:tmpl w:val="0E1C8DD0"/>
    <w:lvl w:ilvl="0" w:tplc="0426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D9"/>
    <w:rsid w:val="0006505C"/>
    <w:rsid w:val="000C1A61"/>
    <w:rsid w:val="000E0D31"/>
    <w:rsid w:val="0011533E"/>
    <w:rsid w:val="0023265F"/>
    <w:rsid w:val="002356D9"/>
    <w:rsid w:val="003469AF"/>
    <w:rsid w:val="00355671"/>
    <w:rsid w:val="003E2101"/>
    <w:rsid w:val="004335D0"/>
    <w:rsid w:val="0043595E"/>
    <w:rsid w:val="004A0882"/>
    <w:rsid w:val="004A4866"/>
    <w:rsid w:val="005A434C"/>
    <w:rsid w:val="005A4563"/>
    <w:rsid w:val="005B3BA1"/>
    <w:rsid w:val="005E109A"/>
    <w:rsid w:val="006741C0"/>
    <w:rsid w:val="006B123E"/>
    <w:rsid w:val="0077720E"/>
    <w:rsid w:val="007F2A7B"/>
    <w:rsid w:val="00873B51"/>
    <w:rsid w:val="00887BF5"/>
    <w:rsid w:val="009144D8"/>
    <w:rsid w:val="00967655"/>
    <w:rsid w:val="00A10317"/>
    <w:rsid w:val="00A502A2"/>
    <w:rsid w:val="00A71050"/>
    <w:rsid w:val="00A95E92"/>
    <w:rsid w:val="00B456DB"/>
    <w:rsid w:val="00B517D6"/>
    <w:rsid w:val="00B702A7"/>
    <w:rsid w:val="00BE5408"/>
    <w:rsid w:val="00C15800"/>
    <w:rsid w:val="00C20B32"/>
    <w:rsid w:val="00C7145B"/>
    <w:rsid w:val="00CB5BD9"/>
    <w:rsid w:val="00D7059D"/>
    <w:rsid w:val="00D96703"/>
    <w:rsid w:val="00DA27B9"/>
    <w:rsid w:val="00E9744B"/>
    <w:rsid w:val="00F9255A"/>
    <w:rsid w:val="00FA5850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40E9EC"/>
  <w15:chartTrackingRefBased/>
  <w15:docId w15:val="{962A65E9-6A69-4A29-B052-E3BE9C3C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4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44B"/>
  </w:style>
  <w:style w:type="paragraph" w:styleId="Footer">
    <w:name w:val="footer"/>
    <w:basedOn w:val="Normal"/>
    <w:link w:val="FooterChar"/>
    <w:uiPriority w:val="99"/>
    <w:unhideWhenUsed/>
    <w:rsid w:val="00E974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44B"/>
  </w:style>
  <w:style w:type="table" w:styleId="TableGrid">
    <w:name w:val="Table Grid"/>
    <w:basedOn w:val="TableNormal"/>
    <w:uiPriority w:val="39"/>
    <w:rsid w:val="00CB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280C-D482-4BCB-8651-772A3246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8543</Words>
  <Characters>4871</Characters>
  <Application>Microsoft Office Word</Application>
  <DocSecurity>0</DocSecurity>
  <Lines>40</Lines>
  <Paragraphs>26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Kļaviņš</dc:creator>
  <cp:keywords/>
  <dc:description/>
  <cp:lastModifiedBy>Elena Golovkina</cp:lastModifiedBy>
  <cp:revision>5</cp:revision>
  <cp:lastPrinted>2018-02-07T18:49:00Z</cp:lastPrinted>
  <dcterms:created xsi:type="dcterms:W3CDTF">2018-02-03T09:29:00Z</dcterms:created>
  <dcterms:modified xsi:type="dcterms:W3CDTF">2018-02-12T13:10:00Z</dcterms:modified>
</cp:coreProperties>
</file>